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MinionPro-Regular"/>
          <w:color w:val="000000"/>
          <w:sz w:val="24"/>
          <w:szCs w:val="24"/>
          <w:lang w:val="fr-FR"/>
        </w:rPr>
        <w:id w:val="2111235254"/>
        <w:docPartObj>
          <w:docPartGallery w:val="Cover Pages"/>
          <w:docPartUnique/>
        </w:docPartObj>
      </w:sdtPr>
      <w:sdtEndPr>
        <w:rPr>
          <w:rFonts w:cstheme="minorBidi"/>
          <w:color w:val="002855"/>
          <w:sz w:val="20"/>
          <w:szCs w:val="22"/>
          <w:lang w:val="fr-CA"/>
        </w:rPr>
      </w:sdtEndPr>
      <w:sdtContent>
        <w:p w14:paraId="33590251" w14:textId="77777777" w:rsidR="002B7EE2" w:rsidRDefault="00B87F71">
          <w:r>
            <w:rPr>
              <w:noProof/>
              <w:lang w:eastAsia="fr-CA"/>
            </w:rPr>
            <mc:AlternateContent>
              <mc:Choice Requires="wps">
                <w:drawing>
                  <wp:anchor distT="0" distB="0" distL="114300" distR="114300" simplePos="0" relativeHeight="251660288" behindDoc="0" locked="0" layoutInCell="1" allowOverlap="1" wp14:anchorId="33590346" wp14:editId="33590347">
                    <wp:simplePos x="0" y="0"/>
                    <wp:positionH relativeFrom="column">
                      <wp:posOffset>4234815</wp:posOffset>
                    </wp:positionH>
                    <wp:positionV relativeFrom="paragraph">
                      <wp:posOffset>-1202575</wp:posOffset>
                    </wp:positionV>
                    <wp:extent cx="1978911" cy="606055"/>
                    <wp:effectExtent l="0" t="0" r="21590" b="2286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911" cy="606055"/>
                            </a:xfrm>
                            <a:prstGeom prst="rect">
                              <a:avLst/>
                            </a:prstGeom>
                            <a:solidFill>
                              <a:srgbClr val="FFFFFF"/>
                            </a:solidFill>
                            <a:ln w="9525">
                              <a:solidFill>
                                <a:srgbClr val="000000"/>
                              </a:solidFill>
                              <a:miter lim="800000"/>
                              <a:headEnd/>
                              <a:tailEnd/>
                            </a:ln>
                          </wps:spPr>
                          <wps:txbx>
                            <w:txbxContent>
                              <w:p w14:paraId="3359035C" w14:textId="77777777" w:rsidR="00B87F71" w:rsidRDefault="00B87F71" w:rsidP="00B87F71">
                                <w:pPr>
                                  <w:jc w:val="center"/>
                                </w:pPr>
                                <w:r>
                                  <w:t>LOGO FIRME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90346" id="_x0000_t202" coordsize="21600,21600" o:spt="202" path="m,l,21600r21600,l21600,xe">
                    <v:stroke joinstyle="miter"/>
                    <v:path gradientshapeok="t" o:connecttype="rect"/>
                  </v:shapetype>
                  <v:shape id="Zone de texte 11" o:spid="_x0000_s1026" type="#_x0000_t202" style="position:absolute;margin-left:333.45pt;margin-top:-94.7pt;width:155.8pt;height:4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">
                    <v:textbox>
                      <w:txbxContent>
                        <w:p w14:paraId="3359035C" w14:textId="77777777" w:rsidR="00B87F71" w:rsidRDefault="00B87F71" w:rsidP="00B87F71">
                          <w:pPr>
                            <w:jc w:val="center"/>
                          </w:pPr>
                          <w:r>
                            <w:t>LOGO FIRME</w:t>
                          </w:r>
                        </w:p>
                      </w:txbxContent>
                    </v:textbox>
                  </v:shape>
                </w:pict>
              </mc:Fallback>
            </mc:AlternateContent>
          </w:r>
        </w:p>
        <w:p w14:paraId="33590252" w14:textId="77777777" w:rsidR="001079F3" w:rsidRDefault="001079F3" w:rsidP="001079F3">
          <w:pPr>
            <w:spacing w:line="240" w:lineRule="auto"/>
            <w:rPr>
              <w:rFonts w:cs="Arial"/>
              <w:b/>
              <w:bCs/>
              <w:color w:val="051B35"/>
              <w:sz w:val="40"/>
              <w:szCs w:val="40"/>
            </w:rPr>
          </w:pPr>
        </w:p>
        <w:p w14:paraId="33590253" w14:textId="77777777" w:rsidR="001079F3" w:rsidRDefault="001079F3" w:rsidP="001079F3">
          <w:pPr>
            <w:spacing w:line="240" w:lineRule="auto"/>
            <w:rPr>
              <w:rFonts w:cs="Arial"/>
              <w:b/>
              <w:bCs/>
              <w:color w:val="051B35"/>
              <w:sz w:val="40"/>
              <w:szCs w:val="40"/>
            </w:rPr>
          </w:pPr>
        </w:p>
        <w:p w14:paraId="33590254" w14:textId="77777777" w:rsidR="00583D16" w:rsidRPr="00A835E4" w:rsidRDefault="00B87F71" w:rsidP="0037281F">
          <w:pPr>
            <w:pStyle w:val="Couverture-Titre1document"/>
          </w:pPr>
          <w:r w:rsidRPr="00B87F71">
            <w:t>Plan de suivi des économies</w:t>
          </w:r>
          <w:r w:rsidR="00A835E4">
            <w:br/>
          </w:r>
          <w:r w:rsidR="00583D16" w:rsidRPr="00583D16">
            <w:rPr>
              <w:sz w:val="24"/>
              <w:szCs w:val="24"/>
            </w:rPr>
            <w:t>ANNEXE 2</w:t>
          </w:r>
        </w:p>
        <w:p w14:paraId="33590255" w14:textId="77777777" w:rsidR="00A835E4" w:rsidRDefault="00A835E4" w:rsidP="006F19D1">
          <w:pPr>
            <w:pStyle w:val="Couverture-Titre2"/>
          </w:pPr>
        </w:p>
        <w:p w14:paraId="33590256" w14:textId="77777777" w:rsidR="001079F3" w:rsidRDefault="00B87F71" w:rsidP="006F19D1">
          <w:pPr>
            <w:pStyle w:val="Couverture-Titre2"/>
          </w:pPr>
          <w:r w:rsidRPr="00B87F71">
            <w:t>Guide de rédaction</w:t>
          </w:r>
          <w:r w:rsidR="001079F3" w:rsidRPr="006F19D1">
            <w:t xml:space="preserve"> </w:t>
          </w:r>
        </w:p>
        <w:p w14:paraId="33590257" w14:textId="77777777" w:rsidR="00B87F71" w:rsidRDefault="00B87F71" w:rsidP="006F19D1">
          <w:pPr>
            <w:pStyle w:val="Couverture-Titre2"/>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709"/>
            <w:gridCol w:w="547"/>
            <w:gridCol w:w="288"/>
            <w:gridCol w:w="447"/>
            <w:gridCol w:w="703"/>
            <w:gridCol w:w="3675"/>
            <w:gridCol w:w="671"/>
            <w:gridCol w:w="1982"/>
          </w:tblGrid>
          <w:tr w:rsidR="00B87F71" w14:paraId="33590259" w14:textId="77777777" w:rsidTr="00B87F71">
            <w:trPr>
              <w:trHeight w:val="283"/>
            </w:trPr>
            <w:tc>
              <w:tcPr>
                <w:tcW w:w="9022" w:type="dxa"/>
                <w:gridSpan w:val="8"/>
                <w:vAlign w:val="bottom"/>
              </w:tcPr>
              <w:p w14:paraId="33590258" w14:textId="77777777" w:rsidR="00B87F71" w:rsidRPr="006A0831" w:rsidRDefault="00B87F71" w:rsidP="00005955">
                <w:pPr>
                  <w:pStyle w:val="form-couvert"/>
                  <w:rPr>
                    <w:sz w:val="16"/>
                    <w:szCs w:val="16"/>
                  </w:rPr>
                </w:pPr>
                <w:r w:rsidRPr="002E4A58">
                  <w:t>Nom du client</w:t>
                </w:r>
                <w:r>
                  <w:t> :</w:t>
                </w:r>
              </w:p>
            </w:tc>
          </w:tr>
          <w:tr w:rsidR="00B87F71" w14:paraId="3359025C" w14:textId="77777777" w:rsidTr="00B87F71">
            <w:trPr>
              <w:trHeight w:val="45"/>
            </w:trPr>
            <w:tc>
              <w:tcPr>
                <w:tcW w:w="1256" w:type="dxa"/>
                <w:gridSpan w:val="2"/>
              </w:tcPr>
              <w:p w14:paraId="3359025A" w14:textId="77777777" w:rsidR="00B87F71" w:rsidRPr="006A0831" w:rsidRDefault="00B87F71" w:rsidP="00005955">
                <w:pPr>
                  <w:rPr>
                    <w:color w:val="002855" w:themeColor="text1"/>
                    <w:sz w:val="16"/>
                    <w:szCs w:val="16"/>
                  </w:rPr>
                </w:pPr>
              </w:p>
            </w:tc>
            <w:tc>
              <w:tcPr>
                <w:tcW w:w="7766" w:type="dxa"/>
                <w:gridSpan w:val="6"/>
                <w:tcBorders>
                  <w:top w:val="single" w:sz="4" w:space="0" w:color="004070"/>
                </w:tcBorders>
              </w:tcPr>
              <w:p w14:paraId="3359025B" w14:textId="77777777" w:rsidR="00B87F71" w:rsidRPr="006A0831" w:rsidRDefault="00B87F71" w:rsidP="00005955">
                <w:pPr>
                  <w:rPr>
                    <w:color w:val="002855" w:themeColor="text1"/>
                    <w:sz w:val="16"/>
                    <w:szCs w:val="16"/>
                  </w:rPr>
                </w:pPr>
              </w:p>
            </w:tc>
          </w:tr>
          <w:tr w:rsidR="00B87F71" w14:paraId="3359025E" w14:textId="77777777" w:rsidTr="00B87F71">
            <w:trPr>
              <w:trHeight w:val="283"/>
            </w:trPr>
            <w:tc>
              <w:tcPr>
                <w:tcW w:w="9022" w:type="dxa"/>
                <w:gridSpan w:val="8"/>
                <w:vAlign w:val="bottom"/>
              </w:tcPr>
              <w:p w14:paraId="3359025D" w14:textId="77777777" w:rsidR="00B87F71" w:rsidRPr="006A0831" w:rsidRDefault="00B87F71" w:rsidP="00005955">
                <w:pPr>
                  <w:pStyle w:val="form-couvert"/>
                  <w:rPr>
                    <w:sz w:val="16"/>
                    <w:szCs w:val="16"/>
                  </w:rPr>
                </w:pPr>
                <w:r>
                  <w:t xml:space="preserve">Adresse du </w:t>
                </w:r>
                <w:r w:rsidRPr="002E4A58">
                  <w:t>client</w:t>
                </w:r>
                <w:r>
                  <w:t> :</w:t>
                </w:r>
                <w:r>
                  <w:rPr>
                    <w:sz w:val="16"/>
                    <w:szCs w:val="16"/>
                  </w:rPr>
                  <w:t xml:space="preserve"> </w:t>
                </w:r>
              </w:p>
            </w:tc>
          </w:tr>
          <w:tr w:rsidR="00B87F71" w14:paraId="33590261" w14:textId="77777777" w:rsidTr="00B87F71">
            <w:trPr>
              <w:trHeight w:val="45"/>
            </w:trPr>
            <w:tc>
              <w:tcPr>
                <w:tcW w:w="1544" w:type="dxa"/>
                <w:gridSpan w:val="3"/>
              </w:tcPr>
              <w:p w14:paraId="3359025F" w14:textId="77777777" w:rsidR="00B87F71" w:rsidRPr="006A0831" w:rsidRDefault="00B87F71" w:rsidP="00005955">
                <w:pPr>
                  <w:rPr>
                    <w:color w:val="002855" w:themeColor="text1"/>
                    <w:sz w:val="16"/>
                    <w:szCs w:val="16"/>
                  </w:rPr>
                </w:pPr>
              </w:p>
            </w:tc>
            <w:tc>
              <w:tcPr>
                <w:tcW w:w="7478" w:type="dxa"/>
                <w:gridSpan w:val="5"/>
                <w:tcBorders>
                  <w:top w:val="single" w:sz="4" w:space="0" w:color="004070"/>
                </w:tcBorders>
              </w:tcPr>
              <w:p w14:paraId="33590260" w14:textId="77777777" w:rsidR="00B87F71" w:rsidRPr="006A0831" w:rsidRDefault="00B87F71" w:rsidP="00005955">
                <w:pPr>
                  <w:rPr>
                    <w:color w:val="002855" w:themeColor="text1"/>
                    <w:sz w:val="16"/>
                    <w:szCs w:val="16"/>
                  </w:rPr>
                </w:pPr>
              </w:p>
            </w:tc>
          </w:tr>
          <w:tr w:rsidR="00B87F71" w14:paraId="33590263" w14:textId="77777777" w:rsidTr="00B87F71">
            <w:trPr>
              <w:trHeight w:val="283"/>
            </w:trPr>
            <w:tc>
              <w:tcPr>
                <w:tcW w:w="9022" w:type="dxa"/>
                <w:gridSpan w:val="8"/>
                <w:vAlign w:val="bottom"/>
              </w:tcPr>
              <w:p w14:paraId="33590262" w14:textId="77777777" w:rsidR="00B87F71" w:rsidRPr="006A0831" w:rsidRDefault="00B87F71" w:rsidP="00005955">
                <w:pPr>
                  <w:pStyle w:val="form-couvert"/>
                  <w:rPr>
                    <w:sz w:val="16"/>
                    <w:szCs w:val="16"/>
                  </w:rPr>
                </w:pPr>
                <w:r w:rsidRPr="00E06FAC">
                  <w:t>Nom de l’</w:t>
                </w:r>
                <w:r w:rsidR="00282A74">
                  <w:t>ingénieur responsable :</w:t>
                </w:r>
                <w:r>
                  <w:rPr>
                    <w:sz w:val="16"/>
                    <w:szCs w:val="16"/>
                  </w:rPr>
                  <w:t xml:space="preserve"> </w:t>
                </w:r>
              </w:p>
            </w:tc>
          </w:tr>
          <w:tr w:rsidR="00B87F71" w14:paraId="33590266" w14:textId="77777777" w:rsidTr="00A835E4">
            <w:trPr>
              <w:trHeight w:val="45"/>
            </w:trPr>
            <w:tc>
              <w:tcPr>
                <w:tcW w:w="2694" w:type="dxa"/>
                <w:gridSpan w:val="5"/>
              </w:tcPr>
              <w:p w14:paraId="33590264" w14:textId="77777777" w:rsidR="00B87F71" w:rsidRPr="006A0831" w:rsidRDefault="00B87F71" w:rsidP="00005955">
                <w:pPr>
                  <w:rPr>
                    <w:color w:val="002855" w:themeColor="text1"/>
                    <w:sz w:val="16"/>
                    <w:szCs w:val="16"/>
                  </w:rPr>
                </w:pPr>
              </w:p>
            </w:tc>
            <w:tc>
              <w:tcPr>
                <w:tcW w:w="6328" w:type="dxa"/>
                <w:gridSpan w:val="3"/>
                <w:tcBorders>
                  <w:top w:val="single" w:sz="4" w:space="0" w:color="004070"/>
                </w:tcBorders>
              </w:tcPr>
              <w:p w14:paraId="33590265" w14:textId="77777777" w:rsidR="00B87F71" w:rsidRPr="006A0831" w:rsidRDefault="00B87F71" w:rsidP="00005955">
                <w:pPr>
                  <w:rPr>
                    <w:color w:val="002855" w:themeColor="text1"/>
                    <w:sz w:val="16"/>
                    <w:szCs w:val="16"/>
                  </w:rPr>
                </w:pPr>
              </w:p>
            </w:tc>
          </w:tr>
          <w:tr w:rsidR="00B87F71" w14:paraId="33590269" w14:textId="77777777" w:rsidTr="00B87F71">
            <w:trPr>
              <w:trHeight w:val="283"/>
            </w:trPr>
            <w:tc>
              <w:tcPr>
                <w:tcW w:w="6369" w:type="dxa"/>
                <w:gridSpan w:val="6"/>
                <w:vAlign w:val="bottom"/>
              </w:tcPr>
              <w:p w14:paraId="33590267" w14:textId="77777777" w:rsidR="00B87F71" w:rsidRPr="006A0831" w:rsidRDefault="00B87F71" w:rsidP="00005955">
                <w:pPr>
                  <w:pStyle w:val="form-couvert"/>
                  <w:rPr>
                    <w:sz w:val="16"/>
                    <w:szCs w:val="16"/>
                  </w:rPr>
                </w:pPr>
                <w:r w:rsidRPr="00040D66">
                  <w:t>Signature de l’ingénieur</w:t>
                </w:r>
                <w:r>
                  <w:t> :</w:t>
                </w:r>
              </w:p>
            </w:tc>
            <w:tc>
              <w:tcPr>
                <w:tcW w:w="2653" w:type="dxa"/>
                <w:gridSpan w:val="2"/>
                <w:vAlign w:val="bottom"/>
              </w:tcPr>
              <w:p w14:paraId="33590268" w14:textId="77777777" w:rsidR="00B87F71" w:rsidRPr="006A0831" w:rsidRDefault="00B87F71" w:rsidP="00005955">
                <w:pPr>
                  <w:pStyle w:val="form-couvert"/>
                  <w:rPr>
                    <w:sz w:val="16"/>
                    <w:szCs w:val="16"/>
                  </w:rPr>
                </w:pPr>
              </w:p>
            </w:tc>
          </w:tr>
          <w:tr w:rsidR="00B87F71" w14:paraId="3359026E" w14:textId="77777777" w:rsidTr="00B87F71">
            <w:trPr>
              <w:trHeight w:val="454"/>
            </w:trPr>
            <w:tc>
              <w:tcPr>
                <w:tcW w:w="1991" w:type="dxa"/>
                <w:gridSpan w:val="4"/>
                <w:vAlign w:val="bottom"/>
              </w:tcPr>
              <w:p w14:paraId="3359026A" w14:textId="77777777" w:rsidR="00B87F71" w:rsidRPr="00040D66" w:rsidRDefault="00B87F71" w:rsidP="00005955">
                <w:pPr>
                  <w:pStyle w:val="form-couvert"/>
                </w:pPr>
              </w:p>
            </w:tc>
            <w:tc>
              <w:tcPr>
                <w:tcW w:w="4378" w:type="dxa"/>
                <w:gridSpan w:val="2"/>
                <w:tcBorders>
                  <w:top w:val="single" w:sz="4" w:space="0" w:color="004070"/>
                </w:tcBorders>
                <w:vAlign w:val="bottom"/>
              </w:tcPr>
              <w:p w14:paraId="3359026B" w14:textId="77777777" w:rsidR="00B87F71" w:rsidRPr="006A0831" w:rsidRDefault="00B87F71" w:rsidP="00005955">
                <w:pPr>
                  <w:pStyle w:val="form-couvert"/>
                  <w:rPr>
                    <w:sz w:val="16"/>
                    <w:szCs w:val="16"/>
                  </w:rPr>
                </w:pPr>
              </w:p>
            </w:tc>
            <w:tc>
              <w:tcPr>
                <w:tcW w:w="671" w:type="dxa"/>
                <w:vAlign w:val="bottom"/>
              </w:tcPr>
              <w:p w14:paraId="3359026C" w14:textId="77777777" w:rsidR="00B87F71" w:rsidRPr="006A0831" w:rsidRDefault="00B87F71" w:rsidP="00005955">
                <w:pPr>
                  <w:pStyle w:val="form-couvert"/>
                  <w:rPr>
                    <w:sz w:val="16"/>
                    <w:szCs w:val="16"/>
                  </w:rPr>
                </w:pPr>
              </w:p>
            </w:tc>
            <w:tc>
              <w:tcPr>
                <w:tcW w:w="1982" w:type="dxa"/>
                <w:vAlign w:val="bottom"/>
              </w:tcPr>
              <w:p w14:paraId="3359026D" w14:textId="77777777" w:rsidR="00B87F71" w:rsidRPr="006A0831" w:rsidRDefault="00B87F71" w:rsidP="00005955">
                <w:pPr>
                  <w:pStyle w:val="form-couvert"/>
                  <w:rPr>
                    <w:sz w:val="16"/>
                    <w:szCs w:val="16"/>
                  </w:rPr>
                </w:pPr>
              </w:p>
            </w:tc>
          </w:tr>
          <w:tr w:rsidR="00B87F71" w14:paraId="33590273" w14:textId="77777777" w:rsidTr="00B87F71">
            <w:trPr>
              <w:trHeight w:val="283"/>
            </w:trPr>
            <w:tc>
              <w:tcPr>
                <w:tcW w:w="709" w:type="dxa"/>
                <w:vAlign w:val="bottom"/>
              </w:tcPr>
              <w:p w14:paraId="3359026F" w14:textId="77777777" w:rsidR="00B87F71" w:rsidRPr="00040D66" w:rsidRDefault="00B87F71" w:rsidP="00005955">
                <w:pPr>
                  <w:pStyle w:val="form-couvert"/>
                </w:pPr>
                <w:r w:rsidRPr="00B87F71">
                  <w:t>Date :</w:t>
                </w:r>
              </w:p>
            </w:tc>
            <w:tc>
              <w:tcPr>
                <w:tcW w:w="5660" w:type="dxa"/>
                <w:gridSpan w:val="5"/>
                <w:tcBorders>
                  <w:bottom w:val="single" w:sz="4" w:space="0" w:color="004070"/>
                </w:tcBorders>
                <w:vAlign w:val="bottom"/>
              </w:tcPr>
              <w:p w14:paraId="33590270" w14:textId="77777777" w:rsidR="00B87F71" w:rsidRPr="006A0831" w:rsidRDefault="00B87F71" w:rsidP="00005955">
                <w:pPr>
                  <w:pStyle w:val="form-couvert"/>
                  <w:rPr>
                    <w:sz w:val="16"/>
                    <w:szCs w:val="16"/>
                  </w:rPr>
                </w:pPr>
              </w:p>
            </w:tc>
            <w:tc>
              <w:tcPr>
                <w:tcW w:w="671" w:type="dxa"/>
                <w:vAlign w:val="bottom"/>
              </w:tcPr>
              <w:p w14:paraId="33590271" w14:textId="77777777" w:rsidR="00B87F71" w:rsidRPr="006A0831" w:rsidRDefault="00B87F71" w:rsidP="00005955">
                <w:pPr>
                  <w:pStyle w:val="form-couvert"/>
                  <w:rPr>
                    <w:sz w:val="16"/>
                    <w:szCs w:val="16"/>
                  </w:rPr>
                </w:pPr>
              </w:p>
            </w:tc>
            <w:tc>
              <w:tcPr>
                <w:tcW w:w="1982" w:type="dxa"/>
                <w:vAlign w:val="bottom"/>
              </w:tcPr>
              <w:p w14:paraId="33590272" w14:textId="77777777" w:rsidR="00B87F71" w:rsidRPr="006A0831" w:rsidRDefault="00B87F71" w:rsidP="00005955">
                <w:pPr>
                  <w:pStyle w:val="form-couvert"/>
                  <w:rPr>
                    <w:sz w:val="16"/>
                    <w:szCs w:val="16"/>
                  </w:rPr>
                </w:pPr>
              </w:p>
            </w:tc>
          </w:tr>
          <w:tr w:rsidR="00B87F71" w14:paraId="33590278" w14:textId="77777777" w:rsidTr="00B87F71">
            <w:trPr>
              <w:trHeight w:val="283"/>
            </w:trPr>
            <w:tc>
              <w:tcPr>
                <w:tcW w:w="709" w:type="dxa"/>
                <w:vAlign w:val="bottom"/>
              </w:tcPr>
              <w:p w14:paraId="33590274" w14:textId="77777777" w:rsidR="00B87F71" w:rsidRPr="00B87F71" w:rsidRDefault="00B87F71" w:rsidP="00005955">
                <w:pPr>
                  <w:pStyle w:val="form-couvert"/>
                </w:pPr>
              </w:p>
            </w:tc>
            <w:tc>
              <w:tcPr>
                <w:tcW w:w="5660" w:type="dxa"/>
                <w:gridSpan w:val="5"/>
                <w:tcBorders>
                  <w:top w:val="single" w:sz="4" w:space="0" w:color="004070"/>
                </w:tcBorders>
                <w:vAlign w:val="bottom"/>
              </w:tcPr>
              <w:p w14:paraId="33590275" w14:textId="77777777" w:rsidR="00B87F71" w:rsidRPr="006A0831" w:rsidRDefault="00B87F71" w:rsidP="00005955">
                <w:pPr>
                  <w:pStyle w:val="form-couvert"/>
                  <w:rPr>
                    <w:sz w:val="16"/>
                    <w:szCs w:val="16"/>
                  </w:rPr>
                </w:pPr>
              </w:p>
            </w:tc>
            <w:tc>
              <w:tcPr>
                <w:tcW w:w="671" w:type="dxa"/>
                <w:vAlign w:val="bottom"/>
              </w:tcPr>
              <w:p w14:paraId="33590276" w14:textId="77777777" w:rsidR="00B87F71" w:rsidRPr="006A0831" w:rsidRDefault="00B87F71" w:rsidP="00005955">
                <w:pPr>
                  <w:pStyle w:val="form-couvert"/>
                  <w:rPr>
                    <w:sz w:val="16"/>
                    <w:szCs w:val="16"/>
                  </w:rPr>
                </w:pPr>
              </w:p>
            </w:tc>
            <w:tc>
              <w:tcPr>
                <w:tcW w:w="1982" w:type="dxa"/>
                <w:vAlign w:val="bottom"/>
              </w:tcPr>
              <w:p w14:paraId="33590277" w14:textId="77777777" w:rsidR="00B87F71" w:rsidRPr="006A0831" w:rsidRDefault="00B87F71" w:rsidP="00005955">
                <w:pPr>
                  <w:pStyle w:val="form-couvert"/>
                  <w:rPr>
                    <w:sz w:val="16"/>
                    <w:szCs w:val="16"/>
                  </w:rPr>
                </w:pPr>
              </w:p>
            </w:tc>
          </w:tr>
        </w:tbl>
        <w:p w14:paraId="33590279" w14:textId="77777777" w:rsidR="00B87F71" w:rsidRPr="006F19D1" w:rsidRDefault="00B87F71" w:rsidP="006F19D1">
          <w:pPr>
            <w:pStyle w:val="Couverture-Titre2"/>
          </w:pPr>
        </w:p>
        <w:p w14:paraId="3359027A" w14:textId="77777777" w:rsidR="00711BD2" w:rsidRDefault="002B7EE2" w:rsidP="00711BD2">
          <w:pPr>
            <w:suppressAutoHyphens/>
            <w:spacing w:after="180" w:line="240" w:lineRule="auto"/>
          </w:pPr>
          <w:r>
            <w:br w:type="page"/>
          </w:r>
        </w:p>
      </w:sdtContent>
    </w:sdt>
    <w:p w14:paraId="3359027B" w14:textId="77777777" w:rsidR="00B87F71" w:rsidRDefault="00B87F71">
      <w:pPr>
        <w:spacing w:before="0" w:after="160" w:line="259" w:lineRule="auto"/>
      </w:pPr>
    </w:p>
    <w:bookmarkStart w:id="0" w:name="_Toc500405111" w:displacedByCustomXml="next"/>
    <w:bookmarkStart w:id="1" w:name="_Toc500317810" w:displacedByCustomXml="next"/>
    <w:sdt>
      <w:sdtPr>
        <w:rPr>
          <w:rFonts w:eastAsiaTheme="minorHAnsi" w:cstheme="minorBidi"/>
          <w:b w:val="0"/>
          <w:sz w:val="20"/>
          <w:szCs w:val="22"/>
          <w:lang w:val="fr-FR"/>
        </w:rPr>
        <w:id w:val="287790203"/>
        <w:docPartObj>
          <w:docPartGallery w:val="Table of Contents"/>
          <w:docPartUnique/>
        </w:docPartObj>
      </w:sdtPr>
      <w:sdtEndPr>
        <w:rPr>
          <w:bCs/>
          <w:color w:val="002855" w:themeColor="text1"/>
        </w:rPr>
      </w:sdtEndPr>
      <w:sdtContent>
        <w:p w14:paraId="3359027C" w14:textId="77777777" w:rsidR="00031041" w:rsidRDefault="00350DDD" w:rsidP="0022214E">
          <w:pPr>
            <w:pStyle w:val="Titre1"/>
            <w:rPr>
              <w:noProof/>
            </w:rPr>
          </w:pPr>
          <w:r>
            <w:rPr>
              <w:lang w:val="fr-FR"/>
            </w:rPr>
            <w:t>Table des matières</w:t>
          </w:r>
          <w:bookmarkEnd w:id="1"/>
          <w:bookmarkEnd w:id="0"/>
          <w:r w:rsidRPr="0022214E">
            <w:rPr>
              <w:color w:val="002855" w:themeColor="text1"/>
            </w:rPr>
            <w:fldChar w:fldCharType="begin"/>
          </w:r>
          <w:r w:rsidRPr="0022214E">
            <w:rPr>
              <w:color w:val="002855" w:themeColor="text1"/>
            </w:rPr>
            <w:instrText xml:space="preserve"> TOC \o "1-3" \h \z \u </w:instrText>
          </w:r>
          <w:r w:rsidRPr="0022214E">
            <w:rPr>
              <w:color w:val="002855" w:themeColor="text1"/>
            </w:rPr>
            <w:fldChar w:fldCharType="separate"/>
          </w:r>
        </w:p>
        <w:p w14:paraId="3359027D" w14:textId="77777777" w:rsidR="00031041" w:rsidRDefault="00844C5A">
          <w:pPr>
            <w:pStyle w:val="TM1"/>
            <w:tabs>
              <w:tab w:val="right" w:leader="dot" w:pos="9012"/>
            </w:tabs>
            <w:rPr>
              <w:rFonts w:asciiTheme="minorHAnsi" w:eastAsiaTheme="minorEastAsia" w:hAnsiTheme="minorHAnsi"/>
              <w:noProof/>
              <w:color w:val="auto"/>
              <w:sz w:val="22"/>
              <w:lang w:eastAsia="fr-CA"/>
            </w:rPr>
          </w:pPr>
          <w:hyperlink w:anchor="_Toc500405112" w:history="1">
            <w:r w:rsidR="00031041" w:rsidRPr="002D34BC">
              <w:rPr>
                <w:rStyle w:val="Lienhypertexte"/>
                <w:noProof/>
              </w:rPr>
              <w:t>Introduction</w:t>
            </w:r>
            <w:r w:rsidR="00031041">
              <w:rPr>
                <w:noProof/>
                <w:webHidden/>
              </w:rPr>
              <w:tab/>
            </w:r>
            <w:r w:rsidR="00031041">
              <w:rPr>
                <w:noProof/>
                <w:webHidden/>
              </w:rPr>
              <w:fldChar w:fldCharType="begin"/>
            </w:r>
            <w:r w:rsidR="00031041">
              <w:rPr>
                <w:noProof/>
                <w:webHidden/>
              </w:rPr>
              <w:instrText xml:space="preserve"> PAGEREF _Toc500405112 \h </w:instrText>
            </w:r>
            <w:r w:rsidR="00031041">
              <w:rPr>
                <w:noProof/>
                <w:webHidden/>
              </w:rPr>
            </w:r>
            <w:r w:rsidR="00031041">
              <w:rPr>
                <w:noProof/>
                <w:webHidden/>
              </w:rPr>
              <w:fldChar w:fldCharType="separate"/>
            </w:r>
            <w:r w:rsidR="00031041">
              <w:rPr>
                <w:noProof/>
                <w:webHidden/>
              </w:rPr>
              <w:t>2</w:t>
            </w:r>
            <w:r w:rsidR="00031041">
              <w:rPr>
                <w:noProof/>
                <w:webHidden/>
              </w:rPr>
              <w:fldChar w:fldCharType="end"/>
            </w:r>
          </w:hyperlink>
        </w:p>
        <w:p w14:paraId="3359027E" w14:textId="77777777" w:rsidR="00031041" w:rsidRDefault="00844C5A">
          <w:pPr>
            <w:pStyle w:val="TM1"/>
            <w:tabs>
              <w:tab w:val="right" w:leader="dot" w:pos="9012"/>
            </w:tabs>
            <w:rPr>
              <w:rFonts w:asciiTheme="minorHAnsi" w:eastAsiaTheme="minorEastAsia" w:hAnsiTheme="minorHAnsi"/>
              <w:noProof/>
              <w:color w:val="auto"/>
              <w:sz w:val="22"/>
              <w:lang w:eastAsia="fr-CA"/>
            </w:rPr>
          </w:pPr>
          <w:hyperlink w:anchor="_Toc500405113" w:history="1">
            <w:r w:rsidR="00031041" w:rsidRPr="002D34BC">
              <w:rPr>
                <w:rStyle w:val="Lienhypertexte"/>
                <w:noProof/>
              </w:rPr>
              <w:t>Méthode de surveillance</w:t>
            </w:r>
            <w:r w:rsidR="00031041">
              <w:rPr>
                <w:noProof/>
                <w:webHidden/>
              </w:rPr>
              <w:tab/>
            </w:r>
            <w:r w:rsidR="00031041">
              <w:rPr>
                <w:noProof/>
                <w:webHidden/>
              </w:rPr>
              <w:fldChar w:fldCharType="begin"/>
            </w:r>
            <w:r w:rsidR="00031041">
              <w:rPr>
                <w:noProof/>
                <w:webHidden/>
              </w:rPr>
              <w:instrText xml:space="preserve"> PAGEREF _Toc500405113 \h </w:instrText>
            </w:r>
            <w:r w:rsidR="00031041">
              <w:rPr>
                <w:noProof/>
                <w:webHidden/>
              </w:rPr>
            </w:r>
            <w:r w:rsidR="00031041">
              <w:rPr>
                <w:noProof/>
                <w:webHidden/>
              </w:rPr>
              <w:fldChar w:fldCharType="separate"/>
            </w:r>
            <w:r w:rsidR="00031041">
              <w:rPr>
                <w:noProof/>
                <w:webHidden/>
              </w:rPr>
              <w:t>2</w:t>
            </w:r>
            <w:r w:rsidR="00031041">
              <w:rPr>
                <w:noProof/>
                <w:webHidden/>
              </w:rPr>
              <w:fldChar w:fldCharType="end"/>
            </w:r>
          </w:hyperlink>
        </w:p>
        <w:p w14:paraId="3359027F" w14:textId="77777777" w:rsidR="00031041" w:rsidRDefault="00844C5A">
          <w:pPr>
            <w:pStyle w:val="TM1"/>
            <w:tabs>
              <w:tab w:val="left" w:pos="440"/>
              <w:tab w:val="right" w:leader="dot" w:pos="9012"/>
            </w:tabs>
            <w:rPr>
              <w:rFonts w:asciiTheme="minorHAnsi" w:eastAsiaTheme="minorEastAsia" w:hAnsiTheme="minorHAnsi"/>
              <w:noProof/>
              <w:color w:val="auto"/>
              <w:sz w:val="22"/>
              <w:lang w:eastAsia="fr-CA"/>
            </w:rPr>
          </w:pPr>
          <w:hyperlink w:anchor="_Toc500405114" w:history="1">
            <w:r w:rsidR="00031041" w:rsidRPr="002D34BC">
              <w:rPr>
                <w:rStyle w:val="Lienhypertexte"/>
                <w:noProof/>
              </w:rPr>
              <w:t>1.</w:t>
            </w:r>
            <w:r w:rsidR="00031041">
              <w:rPr>
                <w:rFonts w:asciiTheme="minorHAnsi" w:eastAsiaTheme="minorEastAsia" w:hAnsiTheme="minorHAnsi"/>
                <w:noProof/>
                <w:color w:val="auto"/>
                <w:sz w:val="22"/>
                <w:lang w:eastAsia="fr-CA"/>
              </w:rPr>
              <w:tab/>
            </w:r>
            <w:r w:rsidR="00031041" w:rsidRPr="002D34BC">
              <w:rPr>
                <w:rStyle w:val="Lienhypertexte"/>
                <w:noProof/>
              </w:rPr>
              <w:t>L’objectif du plan de suivi des économies</w:t>
            </w:r>
            <w:r w:rsidR="00031041">
              <w:rPr>
                <w:noProof/>
                <w:webHidden/>
              </w:rPr>
              <w:tab/>
            </w:r>
            <w:r w:rsidR="00031041">
              <w:rPr>
                <w:noProof/>
                <w:webHidden/>
              </w:rPr>
              <w:fldChar w:fldCharType="begin"/>
            </w:r>
            <w:r w:rsidR="00031041">
              <w:rPr>
                <w:noProof/>
                <w:webHidden/>
              </w:rPr>
              <w:instrText xml:space="preserve"> PAGEREF _Toc500405114 \h </w:instrText>
            </w:r>
            <w:r w:rsidR="00031041">
              <w:rPr>
                <w:noProof/>
                <w:webHidden/>
              </w:rPr>
            </w:r>
            <w:r w:rsidR="00031041">
              <w:rPr>
                <w:noProof/>
                <w:webHidden/>
              </w:rPr>
              <w:fldChar w:fldCharType="separate"/>
            </w:r>
            <w:r w:rsidR="00031041">
              <w:rPr>
                <w:noProof/>
                <w:webHidden/>
              </w:rPr>
              <w:t>3</w:t>
            </w:r>
            <w:r w:rsidR="00031041">
              <w:rPr>
                <w:noProof/>
                <w:webHidden/>
              </w:rPr>
              <w:fldChar w:fldCharType="end"/>
            </w:r>
          </w:hyperlink>
        </w:p>
        <w:p w14:paraId="33590280" w14:textId="77777777" w:rsidR="00031041" w:rsidRDefault="00844C5A">
          <w:pPr>
            <w:pStyle w:val="TM1"/>
            <w:tabs>
              <w:tab w:val="left" w:pos="440"/>
              <w:tab w:val="right" w:leader="dot" w:pos="9012"/>
            </w:tabs>
            <w:rPr>
              <w:rFonts w:asciiTheme="minorHAnsi" w:eastAsiaTheme="minorEastAsia" w:hAnsiTheme="minorHAnsi"/>
              <w:noProof/>
              <w:color w:val="auto"/>
              <w:sz w:val="22"/>
              <w:lang w:eastAsia="fr-CA"/>
            </w:rPr>
          </w:pPr>
          <w:hyperlink w:anchor="_Toc500405115" w:history="1">
            <w:r w:rsidR="00031041" w:rsidRPr="002D34BC">
              <w:rPr>
                <w:rStyle w:val="Lienhypertexte"/>
                <w:noProof/>
              </w:rPr>
              <w:t>2.</w:t>
            </w:r>
            <w:r w:rsidR="00031041">
              <w:rPr>
                <w:rFonts w:asciiTheme="minorHAnsi" w:eastAsiaTheme="minorEastAsia" w:hAnsiTheme="minorHAnsi"/>
                <w:noProof/>
                <w:color w:val="auto"/>
                <w:sz w:val="22"/>
                <w:lang w:eastAsia="fr-CA"/>
              </w:rPr>
              <w:tab/>
            </w:r>
            <w:r w:rsidR="00031041" w:rsidRPr="002D34BC">
              <w:rPr>
                <w:rStyle w:val="Lienhypertexte"/>
                <w:noProof/>
              </w:rPr>
              <w:t>Description des paramètres clés</w:t>
            </w:r>
            <w:r w:rsidR="00031041">
              <w:rPr>
                <w:noProof/>
                <w:webHidden/>
              </w:rPr>
              <w:tab/>
            </w:r>
            <w:r w:rsidR="00031041">
              <w:rPr>
                <w:noProof/>
                <w:webHidden/>
              </w:rPr>
              <w:fldChar w:fldCharType="begin"/>
            </w:r>
            <w:r w:rsidR="00031041">
              <w:rPr>
                <w:noProof/>
                <w:webHidden/>
              </w:rPr>
              <w:instrText xml:space="preserve"> PAGEREF _Toc500405115 \h </w:instrText>
            </w:r>
            <w:r w:rsidR="00031041">
              <w:rPr>
                <w:noProof/>
                <w:webHidden/>
              </w:rPr>
            </w:r>
            <w:r w:rsidR="00031041">
              <w:rPr>
                <w:noProof/>
                <w:webHidden/>
              </w:rPr>
              <w:fldChar w:fldCharType="separate"/>
            </w:r>
            <w:r w:rsidR="00031041">
              <w:rPr>
                <w:noProof/>
                <w:webHidden/>
              </w:rPr>
              <w:t>3</w:t>
            </w:r>
            <w:r w:rsidR="00031041">
              <w:rPr>
                <w:noProof/>
                <w:webHidden/>
              </w:rPr>
              <w:fldChar w:fldCharType="end"/>
            </w:r>
          </w:hyperlink>
        </w:p>
        <w:p w14:paraId="33590281" w14:textId="77777777" w:rsidR="00031041" w:rsidRDefault="00844C5A">
          <w:pPr>
            <w:pStyle w:val="TM1"/>
            <w:tabs>
              <w:tab w:val="left" w:pos="440"/>
              <w:tab w:val="right" w:leader="dot" w:pos="9012"/>
            </w:tabs>
            <w:rPr>
              <w:rFonts w:asciiTheme="minorHAnsi" w:eastAsiaTheme="minorEastAsia" w:hAnsiTheme="minorHAnsi"/>
              <w:noProof/>
              <w:color w:val="auto"/>
              <w:sz w:val="22"/>
              <w:lang w:eastAsia="fr-CA"/>
            </w:rPr>
          </w:pPr>
          <w:hyperlink w:anchor="_Toc500405116" w:history="1">
            <w:r w:rsidR="00031041" w:rsidRPr="002D34BC">
              <w:rPr>
                <w:rStyle w:val="Lienhypertexte"/>
                <w:noProof/>
              </w:rPr>
              <w:t>3.</w:t>
            </w:r>
            <w:r w:rsidR="00031041">
              <w:rPr>
                <w:rFonts w:asciiTheme="minorHAnsi" w:eastAsiaTheme="minorEastAsia" w:hAnsiTheme="minorHAnsi"/>
                <w:noProof/>
                <w:color w:val="auto"/>
                <w:sz w:val="22"/>
                <w:lang w:eastAsia="fr-CA"/>
              </w:rPr>
              <w:tab/>
            </w:r>
            <w:r w:rsidR="00031041" w:rsidRPr="002D34BC">
              <w:rPr>
                <w:rStyle w:val="Lienhypertexte"/>
                <w:noProof/>
              </w:rPr>
              <w:t>Description de la méthodologie proposée</w:t>
            </w:r>
            <w:r w:rsidR="00031041">
              <w:rPr>
                <w:noProof/>
                <w:webHidden/>
              </w:rPr>
              <w:tab/>
            </w:r>
            <w:r w:rsidR="00031041">
              <w:rPr>
                <w:noProof/>
                <w:webHidden/>
              </w:rPr>
              <w:fldChar w:fldCharType="begin"/>
            </w:r>
            <w:r w:rsidR="00031041">
              <w:rPr>
                <w:noProof/>
                <w:webHidden/>
              </w:rPr>
              <w:instrText xml:space="preserve"> PAGEREF _Toc500405116 \h </w:instrText>
            </w:r>
            <w:r w:rsidR="00031041">
              <w:rPr>
                <w:noProof/>
                <w:webHidden/>
              </w:rPr>
            </w:r>
            <w:r w:rsidR="00031041">
              <w:rPr>
                <w:noProof/>
                <w:webHidden/>
              </w:rPr>
              <w:fldChar w:fldCharType="separate"/>
            </w:r>
            <w:r w:rsidR="00031041">
              <w:rPr>
                <w:noProof/>
                <w:webHidden/>
              </w:rPr>
              <w:t>4</w:t>
            </w:r>
            <w:r w:rsidR="00031041">
              <w:rPr>
                <w:noProof/>
                <w:webHidden/>
              </w:rPr>
              <w:fldChar w:fldCharType="end"/>
            </w:r>
          </w:hyperlink>
        </w:p>
        <w:p w14:paraId="33590282" w14:textId="77777777" w:rsidR="00031041" w:rsidRDefault="00844C5A">
          <w:pPr>
            <w:pStyle w:val="TM1"/>
            <w:tabs>
              <w:tab w:val="left" w:pos="440"/>
              <w:tab w:val="right" w:leader="dot" w:pos="9012"/>
            </w:tabs>
            <w:rPr>
              <w:rFonts w:asciiTheme="minorHAnsi" w:eastAsiaTheme="minorEastAsia" w:hAnsiTheme="minorHAnsi"/>
              <w:noProof/>
              <w:color w:val="auto"/>
              <w:sz w:val="22"/>
              <w:lang w:eastAsia="fr-CA"/>
            </w:rPr>
          </w:pPr>
          <w:hyperlink w:anchor="_Toc500405117" w:history="1">
            <w:r w:rsidR="00031041" w:rsidRPr="002D34BC">
              <w:rPr>
                <w:rStyle w:val="Lienhypertexte"/>
                <w:noProof/>
              </w:rPr>
              <w:t>4.</w:t>
            </w:r>
            <w:r w:rsidR="00031041">
              <w:rPr>
                <w:rFonts w:asciiTheme="minorHAnsi" w:eastAsiaTheme="minorEastAsia" w:hAnsiTheme="minorHAnsi"/>
                <w:noProof/>
                <w:color w:val="auto"/>
                <w:sz w:val="22"/>
                <w:lang w:eastAsia="fr-CA"/>
              </w:rPr>
              <w:tab/>
            </w:r>
            <w:r w:rsidR="00031041" w:rsidRPr="002D34BC">
              <w:rPr>
                <w:rStyle w:val="Lienhypertexte"/>
                <w:noProof/>
              </w:rPr>
              <w:t>Procédures d’analyse et calculs</w:t>
            </w:r>
            <w:r w:rsidR="00031041">
              <w:rPr>
                <w:noProof/>
                <w:webHidden/>
              </w:rPr>
              <w:tab/>
            </w:r>
            <w:r w:rsidR="00031041">
              <w:rPr>
                <w:noProof/>
                <w:webHidden/>
              </w:rPr>
              <w:fldChar w:fldCharType="begin"/>
            </w:r>
            <w:r w:rsidR="00031041">
              <w:rPr>
                <w:noProof/>
                <w:webHidden/>
              </w:rPr>
              <w:instrText xml:space="preserve"> PAGEREF _Toc500405117 \h </w:instrText>
            </w:r>
            <w:r w:rsidR="00031041">
              <w:rPr>
                <w:noProof/>
                <w:webHidden/>
              </w:rPr>
            </w:r>
            <w:r w:rsidR="00031041">
              <w:rPr>
                <w:noProof/>
                <w:webHidden/>
              </w:rPr>
              <w:fldChar w:fldCharType="separate"/>
            </w:r>
            <w:r w:rsidR="00031041">
              <w:rPr>
                <w:noProof/>
                <w:webHidden/>
              </w:rPr>
              <w:t>4</w:t>
            </w:r>
            <w:r w:rsidR="00031041">
              <w:rPr>
                <w:noProof/>
                <w:webHidden/>
              </w:rPr>
              <w:fldChar w:fldCharType="end"/>
            </w:r>
          </w:hyperlink>
        </w:p>
        <w:p w14:paraId="33590283" w14:textId="77777777" w:rsidR="00031041" w:rsidRDefault="00844C5A">
          <w:pPr>
            <w:pStyle w:val="TM1"/>
            <w:tabs>
              <w:tab w:val="left" w:pos="440"/>
              <w:tab w:val="right" w:leader="dot" w:pos="9012"/>
            </w:tabs>
            <w:rPr>
              <w:rFonts w:asciiTheme="minorHAnsi" w:eastAsiaTheme="minorEastAsia" w:hAnsiTheme="minorHAnsi"/>
              <w:noProof/>
              <w:color w:val="auto"/>
              <w:sz w:val="22"/>
              <w:lang w:eastAsia="fr-CA"/>
            </w:rPr>
          </w:pPr>
          <w:hyperlink w:anchor="_Toc500405118" w:history="1">
            <w:r w:rsidR="00031041" w:rsidRPr="002D34BC">
              <w:rPr>
                <w:rStyle w:val="Lienhypertexte"/>
                <w:noProof/>
              </w:rPr>
              <w:t>5.</w:t>
            </w:r>
            <w:r w:rsidR="00031041">
              <w:rPr>
                <w:rFonts w:asciiTheme="minorHAnsi" w:eastAsiaTheme="minorEastAsia" w:hAnsiTheme="minorHAnsi"/>
                <w:noProof/>
                <w:color w:val="auto"/>
                <w:sz w:val="22"/>
                <w:lang w:eastAsia="fr-CA"/>
              </w:rPr>
              <w:tab/>
            </w:r>
            <w:r w:rsidR="00031041" w:rsidRPr="002D34BC">
              <w:rPr>
                <w:rStyle w:val="Lienhypertexte"/>
                <w:noProof/>
              </w:rPr>
              <w:t>Période de suivi</w:t>
            </w:r>
            <w:r w:rsidR="00031041">
              <w:rPr>
                <w:noProof/>
                <w:webHidden/>
              </w:rPr>
              <w:tab/>
            </w:r>
            <w:r w:rsidR="00031041">
              <w:rPr>
                <w:noProof/>
                <w:webHidden/>
              </w:rPr>
              <w:fldChar w:fldCharType="begin"/>
            </w:r>
            <w:r w:rsidR="00031041">
              <w:rPr>
                <w:noProof/>
                <w:webHidden/>
              </w:rPr>
              <w:instrText xml:space="preserve"> PAGEREF _Toc500405118 \h </w:instrText>
            </w:r>
            <w:r w:rsidR="00031041">
              <w:rPr>
                <w:noProof/>
                <w:webHidden/>
              </w:rPr>
            </w:r>
            <w:r w:rsidR="00031041">
              <w:rPr>
                <w:noProof/>
                <w:webHidden/>
              </w:rPr>
              <w:fldChar w:fldCharType="separate"/>
            </w:r>
            <w:r w:rsidR="00031041">
              <w:rPr>
                <w:noProof/>
                <w:webHidden/>
              </w:rPr>
              <w:t>5</w:t>
            </w:r>
            <w:r w:rsidR="00031041">
              <w:rPr>
                <w:noProof/>
                <w:webHidden/>
              </w:rPr>
              <w:fldChar w:fldCharType="end"/>
            </w:r>
          </w:hyperlink>
        </w:p>
        <w:p w14:paraId="33590284" w14:textId="77777777" w:rsidR="00031041" w:rsidRDefault="00844C5A">
          <w:pPr>
            <w:pStyle w:val="TM1"/>
            <w:tabs>
              <w:tab w:val="right" w:leader="dot" w:pos="9012"/>
            </w:tabs>
            <w:rPr>
              <w:rFonts w:asciiTheme="minorHAnsi" w:eastAsiaTheme="minorEastAsia" w:hAnsiTheme="minorHAnsi"/>
              <w:noProof/>
              <w:color w:val="auto"/>
              <w:sz w:val="22"/>
              <w:lang w:eastAsia="fr-CA"/>
            </w:rPr>
          </w:pPr>
          <w:hyperlink w:anchor="_Toc500405119" w:history="1">
            <w:r w:rsidR="00031041" w:rsidRPr="002D34BC">
              <w:rPr>
                <w:rStyle w:val="Lienhypertexte"/>
                <w:noProof/>
              </w:rPr>
              <w:t xml:space="preserve">Annexe 1 </w:t>
            </w:r>
            <w:r w:rsidR="00031041" w:rsidRPr="002D34BC">
              <w:rPr>
                <w:rStyle w:val="Lienhypertexte"/>
                <w:rFonts w:ascii="Calibri" w:hAnsi="Calibri" w:cs="Calibri"/>
                <w:noProof/>
              </w:rPr>
              <w:t xml:space="preserve">‒ </w:t>
            </w:r>
            <w:r w:rsidR="00031041" w:rsidRPr="002D34BC">
              <w:rPr>
                <w:rStyle w:val="Lienhypertexte"/>
                <w:noProof/>
              </w:rPr>
              <w:t>Référence pour calculs</w:t>
            </w:r>
            <w:r w:rsidR="00031041">
              <w:rPr>
                <w:noProof/>
                <w:webHidden/>
              </w:rPr>
              <w:tab/>
            </w:r>
            <w:r w:rsidR="00031041">
              <w:rPr>
                <w:noProof/>
                <w:webHidden/>
              </w:rPr>
              <w:fldChar w:fldCharType="begin"/>
            </w:r>
            <w:r w:rsidR="00031041">
              <w:rPr>
                <w:noProof/>
                <w:webHidden/>
              </w:rPr>
              <w:instrText xml:space="preserve"> PAGEREF _Toc500405119 \h </w:instrText>
            </w:r>
            <w:r w:rsidR="00031041">
              <w:rPr>
                <w:noProof/>
                <w:webHidden/>
              </w:rPr>
            </w:r>
            <w:r w:rsidR="00031041">
              <w:rPr>
                <w:noProof/>
                <w:webHidden/>
              </w:rPr>
              <w:fldChar w:fldCharType="separate"/>
            </w:r>
            <w:r w:rsidR="00031041">
              <w:rPr>
                <w:noProof/>
                <w:webHidden/>
              </w:rPr>
              <w:t>6</w:t>
            </w:r>
            <w:r w:rsidR="00031041">
              <w:rPr>
                <w:noProof/>
                <w:webHidden/>
              </w:rPr>
              <w:fldChar w:fldCharType="end"/>
            </w:r>
          </w:hyperlink>
        </w:p>
        <w:p w14:paraId="33590285" w14:textId="77777777" w:rsidR="00031041" w:rsidRDefault="00844C5A">
          <w:pPr>
            <w:pStyle w:val="TM1"/>
            <w:tabs>
              <w:tab w:val="right" w:leader="dot" w:pos="9012"/>
            </w:tabs>
            <w:rPr>
              <w:rFonts w:asciiTheme="minorHAnsi" w:eastAsiaTheme="minorEastAsia" w:hAnsiTheme="minorHAnsi"/>
              <w:noProof/>
              <w:color w:val="auto"/>
              <w:sz w:val="22"/>
              <w:lang w:eastAsia="fr-CA"/>
            </w:rPr>
          </w:pPr>
          <w:hyperlink w:anchor="_Toc500405120" w:history="1">
            <w:r w:rsidR="00031041" w:rsidRPr="002D34BC">
              <w:rPr>
                <w:rStyle w:val="Lienhypertexte"/>
                <w:noProof/>
              </w:rPr>
              <w:t xml:space="preserve">Annexe 2 </w:t>
            </w:r>
            <w:r w:rsidR="00031041" w:rsidRPr="002D34BC">
              <w:rPr>
                <w:rStyle w:val="Lienhypertexte"/>
                <w:rFonts w:ascii="Calibri" w:hAnsi="Calibri" w:cs="Calibri"/>
                <w:noProof/>
              </w:rPr>
              <w:t>‒</w:t>
            </w:r>
            <w:r w:rsidR="00031041" w:rsidRPr="002D34BC">
              <w:rPr>
                <w:rStyle w:val="Lienhypertexte"/>
                <w:noProof/>
              </w:rPr>
              <w:t xml:space="preserve"> Les options du PIMVP</w:t>
            </w:r>
            <w:r w:rsidR="00031041">
              <w:rPr>
                <w:noProof/>
                <w:webHidden/>
              </w:rPr>
              <w:tab/>
            </w:r>
            <w:r w:rsidR="00031041">
              <w:rPr>
                <w:noProof/>
                <w:webHidden/>
              </w:rPr>
              <w:fldChar w:fldCharType="begin"/>
            </w:r>
            <w:r w:rsidR="00031041">
              <w:rPr>
                <w:noProof/>
                <w:webHidden/>
              </w:rPr>
              <w:instrText xml:space="preserve"> PAGEREF _Toc500405120 \h </w:instrText>
            </w:r>
            <w:r w:rsidR="00031041">
              <w:rPr>
                <w:noProof/>
                <w:webHidden/>
              </w:rPr>
            </w:r>
            <w:r w:rsidR="00031041">
              <w:rPr>
                <w:noProof/>
                <w:webHidden/>
              </w:rPr>
              <w:fldChar w:fldCharType="separate"/>
            </w:r>
            <w:r w:rsidR="00031041">
              <w:rPr>
                <w:noProof/>
                <w:webHidden/>
              </w:rPr>
              <w:t>7</w:t>
            </w:r>
            <w:r w:rsidR="00031041">
              <w:rPr>
                <w:noProof/>
                <w:webHidden/>
              </w:rPr>
              <w:fldChar w:fldCharType="end"/>
            </w:r>
          </w:hyperlink>
        </w:p>
        <w:p w14:paraId="33590286" w14:textId="77777777" w:rsidR="00350DDD" w:rsidRPr="0022214E" w:rsidRDefault="00350DDD" w:rsidP="00350DDD">
          <w:pPr>
            <w:rPr>
              <w:b/>
              <w:bCs/>
              <w:color w:val="002855" w:themeColor="text1"/>
              <w:lang w:val="fr-FR"/>
            </w:rPr>
          </w:pPr>
          <w:r w:rsidRPr="0022214E">
            <w:rPr>
              <w:b/>
              <w:bCs/>
              <w:color w:val="002855" w:themeColor="text1"/>
              <w:lang w:val="fr-FR"/>
            </w:rPr>
            <w:fldChar w:fldCharType="end"/>
          </w:r>
        </w:p>
      </w:sdtContent>
    </w:sdt>
    <w:p w14:paraId="33590287" w14:textId="77777777" w:rsidR="00B87F71" w:rsidRDefault="00B87F71" w:rsidP="00350DDD">
      <w:r>
        <w:br w:type="page"/>
      </w:r>
    </w:p>
    <w:p w14:paraId="33590288" w14:textId="77777777" w:rsidR="00B87F71" w:rsidRDefault="00B87F71" w:rsidP="00D31F8D">
      <w:pPr>
        <w:pStyle w:val="Titre1"/>
      </w:pPr>
      <w:bookmarkStart w:id="2" w:name="_Toc500405112"/>
      <w:r>
        <w:lastRenderedPageBreak/>
        <w:t>Introduction</w:t>
      </w:r>
      <w:bookmarkEnd w:id="2"/>
    </w:p>
    <w:p w14:paraId="33590289" w14:textId="77777777" w:rsidR="00B87F71" w:rsidRPr="00D31F8D" w:rsidRDefault="00C976DD" w:rsidP="00087A55">
      <w:pPr>
        <w:pStyle w:val="Intro"/>
        <w:jc w:val="both"/>
      </w:pPr>
      <w:r>
        <w:t>Énergir</w:t>
      </w:r>
      <w:r w:rsidR="00B87F71" w:rsidRPr="00D31F8D">
        <w:t xml:space="preserve"> met le présent gabarit à votre disposition pour assurer une certaine uniformité dans la préparation des documents qu’ils lui sont soumis.</w:t>
      </w:r>
      <w:r w:rsidR="00D31F8D">
        <w:t xml:space="preserve"> </w:t>
      </w:r>
      <w:r>
        <w:t>Énergir</w:t>
      </w:r>
      <w:r w:rsidR="00B87F71" w:rsidRPr="00D31F8D">
        <w:t xml:space="preserve"> ne souhaite pas imposer un format standard à toutes les firmes, mais désire que les différents éléments dans le présent document soient couverts.</w:t>
      </w:r>
    </w:p>
    <w:p w14:paraId="3359028A" w14:textId="77777777" w:rsidR="00727343" w:rsidRDefault="00727343" w:rsidP="00087A55">
      <w:pPr>
        <w:pStyle w:val="Intro"/>
        <w:jc w:val="both"/>
      </w:pPr>
    </w:p>
    <w:p w14:paraId="3359028B" w14:textId="77777777" w:rsidR="00B87F71" w:rsidRDefault="00B87F71" w:rsidP="00087A55">
      <w:pPr>
        <w:pStyle w:val="Intro"/>
        <w:jc w:val="both"/>
      </w:pPr>
      <w:r>
        <w:t xml:space="preserve">Le </w:t>
      </w:r>
      <w:r w:rsidRPr="00727343">
        <w:rPr>
          <w:b/>
        </w:rPr>
        <w:t>Plan de suivi</w:t>
      </w:r>
      <w:r>
        <w:t xml:space="preserve"> est exigé pour tous </w:t>
      </w:r>
      <w:r w:rsidRPr="00D76B9B">
        <w:rPr>
          <w:b/>
        </w:rPr>
        <w:t>les projets de grande taille</w:t>
      </w:r>
      <w:r>
        <w:t>, soient ceux présentant des économi</w:t>
      </w:r>
      <w:r w:rsidR="00051BC4">
        <w:t xml:space="preserve">es de gaz naturel de 500 </w:t>
      </w:r>
      <w:r w:rsidR="00051BC4" w:rsidRPr="00D5793D">
        <w:t>000 m³/an</w:t>
      </w:r>
      <w:r w:rsidR="00051BC4">
        <w:t xml:space="preserve"> </w:t>
      </w:r>
      <w:r>
        <w:t>et plus. Ce plan</w:t>
      </w:r>
      <w:r w:rsidR="00C976DD">
        <w:t xml:space="preserve"> doit être déposé chez Énergir</w:t>
      </w:r>
      <w:r>
        <w:t xml:space="preserve"> pour approbation.</w:t>
      </w:r>
    </w:p>
    <w:p w14:paraId="3359028C" w14:textId="77777777" w:rsidR="00727343" w:rsidRDefault="00727343" w:rsidP="00087A55">
      <w:pPr>
        <w:pStyle w:val="Intro"/>
        <w:jc w:val="both"/>
      </w:pPr>
    </w:p>
    <w:p w14:paraId="3359028D" w14:textId="77777777" w:rsidR="00B87F71" w:rsidRDefault="00B87F71" w:rsidP="00087A55">
      <w:pPr>
        <w:pStyle w:val="Intro"/>
        <w:jc w:val="both"/>
      </w:pPr>
      <w:r>
        <w:t xml:space="preserve">Une fois les travaux complétés, vous devrez remettre le </w:t>
      </w:r>
      <w:r w:rsidRPr="00727343">
        <w:rPr>
          <w:b/>
        </w:rPr>
        <w:t>Rapport de suivi</w:t>
      </w:r>
      <w:r>
        <w:t xml:space="preserve"> et être en mesure de fournir toutes les références utilisées pour les calculs, les données de mesurage ainsi que le détail des méthodes de calcul employées.</w:t>
      </w:r>
    </w:p>
    <w:p w14:paraId="3359028E" w14:textId="77777777" w:rsidR="00B87F71" w:rsidRDefault="00B87F71" w:rsidP="00087A55">
      <w:pPr>
        <w:spacing w:before="0" w:after="160" w:line="259" w:lineRule="auto"/>
        <w:jc w:val="both"/>
      </w:pPr>
    </w:p>
    <w:p w14:paraId="3359028F" w14:textId="77777777" w:rsidR="00B87F71" w:rsidRDefault="00B87F71" w:rsidP="00087A55">
      <w:pPr>
        <w:pStyle w:val="Titre1"/>
        <w:jc w:val="both"/>
      </w:pPr>
      <w:bookmarkStart w:id="3" w:name="_Toc500405113"/>
      <w:r>
        <w:t>Méthode de surveillance</w:t>
      </w:r>
      <w:bookmarkEnd w:id="3"/>
    </w:p>
    <w:p w14:paraId="33590290" w14:textId="77777777" w:rsidR="00B87F71" w:rsidRDefault="00B87F71" w:rsidP="00087A55">
      <w:pPr>
        <w:pStyle w:val="Intro"/>
        <w:jc w:val="both"/>
      </w:pPr>
      <w:r>
        <w:t xml:space="preserve">Afin de vous permettre d’évaluer les niveaux de consommation d’énergie découlant de l’implantation du projet, </w:t>
      </w:r>
      <w:r w:rsidR="00C976DD">
        <w:t>Énergir</w:t>
      </w:r>
      <w:r>
        <w:t xml:space="preserve"> exige l’application d’une méthode qui tient compte du contexte et des particularités spécifique de votre projet. Cette méthode pourrait s’inspirer du Protocole international de mesure et de vérification de la performance énergétique (PIMVP)</w:t>
      </w:r>
      <w:r w:rsidR="00727343" w:rsidRPr="00087A55">
        <w:footnoteReference w:id="1"/>
      </w:r>
      <w:r>
        <w:t xml:space="preserve"> ou toute autre approche pertinente. </w:t>
      </w:r>
    </w:p>
    <w:p w14:paraId="33590291" w14:textId="77777777" w:rsidR="00B87F71" w:rsidRDefault="00B87F71" w:rsidP="00087A55">
      <w:pPr>
        <w:pStyle w:val="Intro"/>
        <w:jc w:val="both"/>
      </w:pPr>
      <w:r>
        <w:t xml:space="preserve">Les options du protocole PIMVP sont présentées à l’annexe 2.  </w:t>
      </w:r>
    </w:p>
    <w:p w14:paraId="33590292" w14:textId="77777777" w:rsidR="00B87F71" w:rsidRDefault="00B87F71" w:rsidP="00087A55">
      <w:pPr>
        <w:spacing w:before="0" w:after="160" w:line="259" w:lineRule="auto"/>
        <w:jc w:val="both"/>
      </w:pPr>
    </w:p>
    <w:p w14:paraId="33590293" w14:textId="77777777" w:rsidR="00B87F71" w:rsidRDefault="00B87F71" w:rsidP="00B87F71">
      <w:pPr>
        <w:spacing w:before="0" w:after="160" w:line="259" w:lineRule="auto"/>
      </w:pPr>
    </w:p>
    <w:p w14:paraId="33590294" w14:textId="77777777" w:rsidR="00B87F71" w:rsidRDefault="00B87F71" w:rsidP="00B87F71">
      <w:pPr>
        <w:spacing w:before="0" w:after="160" w:line="259" w:lineRule="auto"/>
      </w:pPr>
    </w:p>
    <w:p w14:paraId="33590295" w14:textId="77777777" w:rsidR="00B87F71" w:rsidRDefault="00B87F71" w:rsidP="00B87F71">
      <w:pPr>
        <w:spacing w:before="0" w:after="160" w:line="259" w:lineRule="auto"/>
      </w:pPr>
    </w:p>
    <w:p w14:paraId="33590296" w14:textId="77777777" w:rsidR="00B87F71" w:rsidRDefault="00B87F71" w:rsidP="00B87F71">
      <w:pPr>
        <w:spacing w:before="0" w:after="160" w:line="259" w:lineRule="auto"/>
      </w:pPr>
    </w:p>
    <w:p w14:paraId="33590297" w14:textId="77777777" w:rsidR="00B87F71" w:rsidRDefault="00B87F71" w:rsidP="00B87F71">
      <w:pPr>
        <w:spacing w:before="0" w:after="160" w:line="259" w:lineRule="auto"/>
      </w:pPr>
    </w:p>
    <w:p w14:paraId="33590298" w14:textId="77777777" w:rsidR="00B87F71" w:rsidRDefault="00B87F71" w:rsidP="00B87F71">
      <w:pPr>
        <w:spacing w:before="0" w:after="160" w:line="259" w:lineRule="auto"/>
      </w:pPr>
    </w:p>
    <w:p w14:paraId="33590299" w14:textId="77777777" w:rsidR="00B87F71" w:rsidRDefault="00B87F71" w:rsidP="00B87F71">
      <w:pPr>
        <w:spacing w:before="0" w:after="160" w:line="259" w:lineRule="auto"/>
      </w:pPr>
    </w:p>
    <w:p w14:paraId="3359029A" w14:textId="77777777" w:rsidR="00B87F71" w:rsidRDefault="00B87F71" w:rsidP="00B87F71">
      <w:pPr>
        <w:spacing w:before="0" w:after="160" w:line="259" w:lineRule="auto"/>
      </w:pPr>
    </w:p>
    <w:p w14:paraId="3359029B" w14:textId="77777777" w:rsidR="00B87F71" w:rsidRDefault="00B87F71" w:rsidP="00727343">
      <w:pPr>
        <w:pStyle w:val="Titre1"/>
      </w:pPr>
      <w:bookmarkStart w:id="4" w:name="_Toc500405114"/>
      <w:r>
        <w:lastRenderedPageBreak/>
        <w:t>1.</w:t>
      </w:r>
      <w:r>
        <w:tab/>
        <w:t>L’objectif du plan de suivi des économies</w:t>
      </w:r>
      <w:bookmarkEnd w:id="4"/>
    </w:p>
    <w:p w14:paraId="3359029C" w14:textId="77777777" w:rsidR="00B87F71" w:rsidRPr="00087A55" w:rsidRDefault="00B87F71" w:rsidP="00087A55">
      <w:pPr>
        <w:pStyle w:val="Puce1"/>
        <w:jc w:val="both"/>
        <w:rPr>
          <w:sz w:val="22"/>
        </w:rPr>
      </w:pPr>
      <w:r w:rsidRPr="00087A55">
        <w:rPr>
          <w:sz w:val="22"/>
        </w:rPr>
        <w:t xml:space="preserve">Décrire le but </w:t>
      </w:r>
      <w:r w:rsidR="00E50284" w:rsidRPr="00087A55">
        <w:rPr>
          <w:sz w:val="22"/>
        </w:rPr>
        <w:t xml:space="preserve">et les résultats attendus </w:t>
      </w:r>
      <w:r w:rsidR="006617A1" w:rsidRPr="00087A55">
        <w:rPr>
          <w:sz w:val="22"/>
        </w:rPr>
        <w:t xml:space="preserve">(formulaire III, version finale) </w:t>
      </w:r>
      <w:r w:rsidRPr="00087A55">
        <w:rPr>
          <w:sz w:val="22"/>
        </w:rPr>
        <w:t xml:space="preserve">des mesures </w:t>
      </w:r>
      <w:r w:rsidR="006617A1" w:rsidRPr="00087A55">
        <w:rPr>
          <w:sz w:val="22"/>
        </w:rPr>
        <w:t>d’efficacité énergétique</w:t>
      </w:r>
      <w:r w:rsidRPr="00087A55">
        <w:rPr>
          <w:sz w:val="22"/>
        </w:rPr>
        <w:t xml:space="preserve"> (MEÉ) </w:t>
      </w:r>
      <w:r w:rsidR="00E50284" w:rsidRPr="00087A55">
        <w:rPr>
          <w:sz w:val="22"/>
        </w:rPr>
        <w:t>ayant bénéficiées d’une aide fina</w:t>
      </w:r>
      <w:r w:rsidR="00CD4A96" w:rsidRPr="00087A55">
        <w:rPr>
          <w:sz w:val="22"/>
        </w:rPr>
        <w:t>ncière pour leurs implantations.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9E" w14:textId="77777777" w:rsidTr="00D76B9B">
        <w:tc>
          <w:tcPr>
            <w:tcW w:w="9012" w:type="dxa"/>
          </w:tcPr>
          <w:p w14:paraId="3359029D" w14:textId="77777777" w:rsidR="00D76B9B" w:rsidRDefault="00D76B9B" w:rsidP="00B87F71">
            <w:pPr>
              <w:spacing w:before="0" w:after="160" w:line="259" w:lineRule="auto"/>
            </w:pPr>
            <w:bookmarkStart w:id="5" w:name="_Hlk500317963"/>
          </w:p>
        </w:tc>
      </w:tr>
      <w:bookmarkEnd w:id="5"/>
    </w:tbl>
    <w:p w14:paraId="3359029F" w14:textId="77777777" w:rsidR="00B87F71" w:rsidRDefault="00B87F71" w:rsidP="00B87F71">
      <w:pPr>
        <w:spacing w:before="0" w:after="160" w:line="259" w:lineRule="auto"/>
      </w:pPr>
    </w:p>
    <w:p w14:paraId="335902A0" w14:textId="77777777" w:rsidR="00B87F71" w:rsidRDefault="00B87F71" w:rsidP="00B87F71">
      <w:pPr>
        <w:spacing w:before="0" w:after="160" w:line="259" w:lineRule="auto"/>
      </w:pPr>
    </w:p>
    <w:p w14:paraId="335902A1" w14:textId="77777777" w:rsidR="00B87F71" w:rsidRDefault="00B87F71" w:rsidP="00B87F71">
      <w:pPr>
        <w:spacing w:before="0" w:after="160" w:line="259" w:lineRule="auto"/>
      </w:pPr>
    </w:p>
    <w:p w14:paraId="335902A2" w14:textId="77777777" w:rsidR="00B87F71" w:rsidRDefault="00B87F71" w:rsidP="00B87F71">
      <w:pPr>
        <w:spacing w:before="0" w:after="160" w:line="259" w:lineRule="auto"/>
      </w:pPr>
    </w:p>
    <w:p w14:paraId="335902A3" w14:textId="77777777" w:rsidR="00B87F71" w:rsidRPr="00350DDD" w:rsidRDefault="00B87F71" w:rsidP="00B93E62">
      <w:pPr>
        <w:pStyle w:val="Titre1"/>
      </w:pPr>
      <w:bookmarkStart w:id="6" w:name="_Toc500405115"/>
      <w:r w:rsidRPr="00350DDD">
        <w:t>2.</w:t>
      </w:r>
      <w:r w:rsidRPr="00350DDD">
        <w:tab/>
        <w:t>Description des paramètres clés</w:t>
      </w:r>
      <w:bookmarkEnd w:id="6"/>
    </w:p>
    <w:p w14:paraId="335902A4" w14:textId="77777777" w:rsidR="00B87F71" w:rsidRPr="00087A55" w:rsidRDefault="00B87F71" w:rsidP="00087A55">
      <w:pPr>
        <w:pStyle w:val="Puce1"/>
        <w:jc w:val="both"/>
        <w:rPr>
          <w:sz w:val="22"/>
        </w:rPr>
      </w:pPr>
      <w:r w:rsidRPr="00087A55">
        <w:rPr>
          <w:sz w:val="22"/>
        </w:rPr>
        <w:t>Décrire le scénario de référence (consommation, demande, conditions d’opération, etc.) ;</w:t>
      </w:r>
    </w:p>
    <w:p w14:paraId="335902A5" w14:textId="77777777" w:rsidR="00B87F71" w:rsidRPr="00087A55" w:rsidRDefault="00B87F71" w:rsidP="00087A55">
      <w:pPr>
        <w:pStyle w:val="Puce1"/>
        <w:jc w:val="both"/>
        <w:rPr>
          <w:sz w:val="22"/>
        </w:rPr>
      </w:pPr>
      <w:r w:rsidRPr="00087A55">
        <w:rPr>
          <w:sz w:val="22"/>
        </w:rPr>
        <w:t>Décrire les conditions susceptibles d’influencer la réalisation des objectifs (facteurs statiques, périodes d’occupation, consigne de températures, caractéristiques du bâtiment, etc.)</w:t>
      </w:r>
    </w:p>
    <w:p w14:paraId="335902A6" w14:textId="77777777" w:rsidR="00B87F71" w:rsidRPr="00087A55" w:rsidRDefault="00B87F71" w:rsidP="00087A55">
      <w:pPr>
        <w:pStyle w:val="Puce1"/>
        <w:jc w:val="both"/>
        <w:rPr>
          <w:sz w:val="22"/>
        </w:rPr>
      </w:pPr>
      <w:r w:rsidRPr="00087A55">
        <w:rPr>
          <w:sz w:val="22"/>
        </w:rPr>
        <w:t xml:space="preserve">Définir les ajustements sur l’ensemble des conditions auxquelles tous les mesurages de consommation d’énergie seront ajustés.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A8" w14:textId="77777777" w:rsidTr="00245DF6">
        <w:tc>
          <w:tcPr>
            <w:tcW w:w="9012" w:type="dxa"/>
          </w:tcPr>
          <w:p w14:paraId="335902A7" w14:textId="77777777" w:rsidR="00D76B9B" w:rsidRDefault="00D76B9B" w:rsidP="00245DF6">
            <w:pPr>
              <w:spacing w:before="0" w:after="160" w:line="259" w:lineRule="auto"/>
            </w:pPr>
          </w:p>
        </w:tc>
      </w:tr>
    </w:tbl>
    <w:p w14:paraId="335902A9" w14:textId="77777777" w:rsidR="00D76B9B" w:rsidRDefault="00D76B9B" w:rsidP="00D76B9B">
      <w:pPr>
        <w:spacing w:before="0" w:after="160" w:line="259" w:lineRule="auto"/>
      </w:pPr>
    </w:p>
    <w:p w14:paraId="335902AA" w14:textId="77777777" w:rsidR="00D76B9B" w:rsidRDefault="00D76B9B">
      <w:pPr>
        <w:spacing w:before="0" w:after="160" w:line="259" w:lineRule="auto"/>
      </w:pPr>
      <w:r>
        <w:br w:type="page"/>
      </w:r>
    </w:p>
    <w:p w14:paraId="335902AB" w14:textId="77777777" w:rsidR="00B87F71" w:rsidRDefault="00B87F71" w:rsidP="00727343">
      <w:pPr>
        <w:pStyle w:val="Titre1"/>
      </w:pPr>
      <w:bookmarkStart w:id="7" w:name="_Toc500405116"/>
      <w:r>
        <w:lastRenderedPageBreak/>
        <w:t>3.</w:t>
      </w:r>
      <w:r>
        <w:tab/>
        <w:t>Description de la méthodologie proposée</w:t>
      </w:r>
      <w:bookmarkEnd w:id="7"/>
    </w:p>
    <w:p w14:paraId="335902AC" w14:textId="77777777" w:rsidR="00B87F71" w:rsidRPr="00087A55" w:rsidRDefault="00851315" w:rsidP="00087A55">
      <w:pPr>
        <w:pStyle w:val="Puce1"/>
        <w:jc w:val="both"/>
        <w:rPr>
          <w:sz w:val="22"/>
        </w:rPr>
      </w:pPr>
      <w:r w:rsidRPr="00087A55">
        <w:rPr>
          <w:sz w:val="22"/>
        </w:rPr>
        <w:t>Décrire l’</w:t>
      </w:r>
      <w:r w:rsidR="00B87F71" w:rsidRPr="00087A55">
        <w:rPr>
          <w:sz w:val="22"/>
        </w:rPr>
        <w:t>approche de suivi désirée.</w:t>
      </w:r>
    </w:p>
    <w:p w14:paraId="335902AD" w14:textId="77777777" w:rsidR="00B87F71" w:rsidRPr="00087A55" w:rsidRDefault="00B87F71" w:rsidP="00087A55">
      <w:pPr>
        <w:pStyle w:val="Puce1"/>
        <w:jc w:val="both"/>
        <w:rPr>
          <w:sz w:val="22"/>
        </w:rPr>
      </w:pPr>
      <w:r w:rsidRPr="00087A55">
        <w:rPr>
          <w:sz w:val="22"/>
        </w:rPr>
        <w:t xml:space="preserve">Décrire le périmètre de mesure à l’intérieur duquel le suivi sera réalisé. </w:t>
      </w:r>
    </w:p>
    <w:p w14:paraId="335902AE" w14:textId="77777777" w:rsidR="00B87F71" w:rsidRPr="00087A55" w:rsidRDefault="00B87F71" w:rsidP="00087A55">
      <w:pPr>
        <w:pStyle w:val="Puce1"/>
        <w:jc w:val="both"/>
        <w:rPr>
          <w:sz w:val="22"/>
        </w:rPr>
      </w:pPr>
      <w:r w:rsidRPr="00087A55">
        <w:rPr>
          <w:sz w:val="22"/>
        </w:rPr>
        <w:t>Spécifier les points de suivi et les équipements de mesurage.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B0" w14:textId="77777777" w:rsidTr="00245DF6">
        <w:tc>
          <w:tcPr>
            <w:tcW w:w="9012" w:type="dxa"/>
          </w:tcPr>
          <w:p w14:paraId="335902AF" w14:textId="77777777" w:rsidR="00D76B9B" w:rsidRDefault="00D76B9B" w:rsidP="00245DF6">
            <w:pPr>
              <w:spacing w:before="0" w:after="160" w:line="259" w:lineRule="auto"/>
            </w:pPr>
          </w:p>
        </w:tc>
      </w:tr>
    </w:tbl>
    <w:p w14:paraId="335902B1" w14:textId="77777777" w:rsidR="00B87F71" w:rsidRDefault="00B87F71" w:rsidP="00B87F71">
      <w:pPr>
        <w:spacing w:before="0" w:after="160" w:line="259" w:lineRule="auto"/>
      </w:pPr>
    </w:p>
    <w:p w14:paraId="335902B2" w14:textId="77777777" w:rsidR="00B87F71" w:rsidRDefault="00B87F71" w:rsidP="00B87F71">
      <w:pPr>
        <w:spacing w:before="0" w:after="160" w:line="259" w:lineRule="auto"/>
      </w:pPr>
    </w:p>
    <w:p w14:paraId="335902B3" w14:textId="77777777" w:rsidR="00B87F71" w:rsidRDefault="00B87F71" w:rsidP="00B87F71">
      <w:pPr>
        <w:spacing w:before="0" w:after="160" w:line="259" w:lineRule="auto"/>
      </w:pPr>
    </w:p>
    <w:p w14:paraId="335902B4" w14:textId="77777777" w:rsidR="00B87F71" w:rsidRDefault="00B87F71" w:rsidP="00B87F71">
      <w:pPr>
        <w:spacing w:before="0" w:after="160" w:line="259" w:lineRule="auto"/>
      </w:pPr>
    </w:p>
    <w:p w14:paraId="335902B5" w14:textId="77777777" w:rsidR="00B87F71" w:rsidRDefault="00B87F71" w:rsidP="00727343">
      <w:pPr>
        <w:pStyle w:val="Titre1"/>
      </w:pPr>
      <w:bookmarkStart w:id="8" w:name="_Toc500405117"/>
      <w:r>
        <w:t>4.</w:t>
      </w:r>
      <w:r>
        <w:tab/>
        <w:t>Procédures d’analyse et calculs</w:t>
      </w:r>
      <w:bookmarkEnd w:id="8"/>
    </w:p>
    <w:p w14:paraId="335902B6" w14:textId="77777777" w:rsidR="00B87F71" w:rsidRPr="00087A55" w:rsidRDefault="00B87F71" w:rsidP="00087A55">
      <w:pPr>
        <w:pStyle w:val="Puce1"/>
        <w:jc w:val="both"/>
        <w:rPr>
          <w:sz w:val="22"/>
        </w:rPr>
      </w:pPr>
      <w:r w:rsidRPr="00087A55">
        <w:rPr>
          <w:sz w:val="22"/>
        </w:rPr>
        <w:t>Spécifier la procédure exacte d’analyse des données, les algorithmes et les hypothèses à employer pour chaque mesure d’économie d’énergie ;</w:t>
      </w:r>
    </w:p>
    <w:p w14:paraId="335902B7" w14:textId="77777777" w:rsidR="00B87F71" w:rsidRPr="00087A55" w:rsidRDefault="00B87F71" w:rsidP="00087A55">
      <w:pPr>
        <w:pStyle w:val="Puce1"/>
        <w:jc w:val="both"/>
        <w:rPr>
          <w:sz w:val="22"/>
        </w:rPr>
      </w:pPr>
      <w:r w:rsidRPr="00087A55">
        <w:rPr>
          <w:sz w:val="22"/>
        </w:rPr>
        <w:t>Définir les modèles mathématiques utilisés, ses termes et les variables (ex. régressions, degré-jours, etc.)</w:t>
      </w:r>
    </w:p>
    <w:p w14:paraId="335902B8" w14:textId="77777777" w:rsidR="00051BC4" w:rsidRPr="00087A55" w:rsidRDefault="004B38E6" w:rsidP="00087A55">
      <w:pPr>
        <w:pStyle w:val="Puce1"/>
        <w:jc w:val="both"/>
        <w:rPr>
          <w:sz w:val="22"/>
        </w:rPr>
      </w:pPr>
      <w:r w:rsidRPr="00087A55">
        <w:rPr>
          <w:sz w:val="22"/>
        </w:rPr>
        <w:t xml:space="preserve">Le </w:t>
      </w:r>
      <w:r w:rsidR="00051BC4" w:rsidRPr="00087A55">
        <w:rPr>
          <w:sz w:val="22"/>
        </w:rPr>
        <w:t>fichier de calculs en format Excel</w:t>
      </w:r>
      <w:r w:rsidRPr="00087A55">
        <w:rPr>
          <w:sz w:val="22"/>
        </w:rPr>
        <w:t xml:space="preserve"> devra être fourni avec le rapport de suivi</w:t>
      </w:r>
    </w:p>
    <w:p w14:paraId="335902B9" w14:textId="77777777" w:rsidR="00B87F71" w:rsidRPr="00087A55" w:rsidRDefault="00B87F71" w:rsidP="00087A55">
      <w:pPr>
        <w:pStyle w:val="Puce1"/>
        <w:numPr>
          <w:ilvl w:val="0"/>
          <w:numId w:val="0"/>
        </w:numPr>
        <w:ind w:left="142"/>
        <w:jc w:val="both"/>
        <w:rPr>
          <w:sz w:val="22"/>
        </w:rPr>
      </w:pPr>
      <w:r w:rsidRPr="00087A55">
        <w:rPr>
          <w:sz w:val="22"/>
        </w:rPr>
        <w:t>(Consulter l’annexe 1 au besoin)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BB" w14:textId="77777777" w:rsidTr="00245DF6">
        <w:tc>
          <w:tcPr>
            <w:tcW w:w="9012" w:type="dxa"/>
          </w:tcPr>
          <w:p w14:paraId="335902BA" w14:textId="77777777" w:rsidR="00D76B9B" w:rsidRDefault="00D76B9B" w:rsidP="00245DF6">
            <w:pPr>
              <w:spacing w:before="0" w:after="160" w:line="259" w:lineRule="auto"/>
            </w:pPr>
          </w:p>
        </w:tc>
      </w:tr>
    </w:tbl>
    <w:p w14:paraId="335902BC" w14:textId="77777777" w:rsidR="00B87F71" w:rsidRDefault="00B87F71" w:rsidP="00B87F71">
      <w:pPr>
        <w:spacing w:before="0" w:after="160" w:line="259" w:lineRule="auto"/>
      </w:pPr>
    </w:p>
    <w:p w14:paraId="335902BD" w14:textId="77777777" w:rsidR="00727343" w:rsidRDefault="00727343" w:rsidP="00B87F71">
      <w:pPr>
        <w:spacing w:before="0" w:after="160" w:line="259" w:lineRule="auto"/>
      </w:pPr>
      <w:r>
        <w:br w:type="page"/>
      </w:r>
    </w:p>
    <w:p w14:paraId="335902BE" w14:textId="77777777" w:rsidR="00B87F71" w:rsidRDefault="00B87F71" w:rsidP="00727343">
      <w:pPr>
        <w:pStyle w:val="Titre1"/>
      </w:pPr>
      <w:bookmarkStart w:id="9" w:name="_Toc500405118"/>
      <w:r>
        <w:lastRenderedPageBreak/>
        <w:t>5.</w:t>
      </w:r>
      <w:r>
        <w:tab/>
        <w:t>Période de suivi</w:t>
      </w:r>
      <w:bookmarkEnd w:id="9"/>
    </w:p>
    <w:p w14:paraId="335902BF" w14:textId="77777777" w:rsidR="00B87F71" w:rsidRPr="00087A55" w:rsidRDefault="00B87F71" w:rsidP="00087A55">
      <w:pPr>
        <w:pStyle w:val="Puce1"/>
        <w:jc w:val="both"/>
        <w:rPr>
          <w:sz w:val="22"/>
        </w:rPr>
      </w:pPr>
      <w:r w:rsidRPr="00087A55">
        <w:rPr>
          <w:sz w:val="22"/>
        </w:rPr>
        <w:t xml:space="preserve">Spécifier la période de suivi. La période de suivi doit être représentative de l’application de la mesure (ex. chauffage, ventilation, procédé, etc.).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335902C1" w14:textId="77777777" w:rsidTr="00245DF6">
        <w:tc>
          <w:tcPr>
            <w:tcW w:w="9012" w:type="dxa"/>
          </w:tcPr>
          <w:p w14:paraId="335902C0" w14:textId="77777777" w:rsidR="00D76B9B" w:rsidRDefault="00D76B9B" w:rsidP="00245DF6">
            <w:pPr>
              <w:spacing w:before="0" w:after="160" w:line="259" w:lineRule="auto"/>
            </w:pPr>
          </w:p>
        </w:tc>
      </w:tr>
    </w:tbl>
    <w:p w14:paraId="335902C2" w14:textId="77777777" w:rsidR="00D76B9B" w:rsidRDefault="00D76B9B" w:rsidP="00B87F71">
      <w:pPr>
        <w:spacing w:before="0" w:after="160" w:line="259" w:lineRule="auto"/>
      </w:pPr>
    </w:p>
    <w:p w14:paraId="335902C3" w14:textId="77777777" w:rsidR="002077F4" w:rsidRDefault="002077F4">
      <w:pPr>
        <w:spacing w:before="0" w:after="160" w:line="259" w:lineRule="auto"/>
      </w:pPr>
    </w:p>
    <w:p w14:paraId="335902C4" w14:textId="77777777" w:rsidR="002077F4" w:rsidRDefault="002077F4">
      <w:pPr>
        <w:spacing w:before="0" w:after="160" w:line="259" w:lineRule="auto"/>
      </w:pPr>
    </w:p>
    <w:p w14:paraId="335902C5" w14:textId="77777777" w:rsidR="002077F4" w:rsidRDefault="002077F4">
      <w:pPr>
        <w:spacing w:before="0" w:after="160" w:line="259" w:lineRule="auto"/>
      </w:pPr>
    </w:p>
    <w:p w14:paraId="335902C6" w14:textId="77777777" w:rsidR="002077F4" w:rsidRDefault="002077F4">
      <w:pPr>
        <w:spacing w:before="0" w:after="160" w:line="259" w:lineRule="auto"/>
      </w:pPr>
    </w:p>
    <w:p w14:paraId="335902C7" w14:textId="77777777" w:rsidR="002077F4" w:rsidRDefault="002077F4" w:rsidP="002077F4">
      <w:pPr>
        <w:pStyle w:val="Titre1"/>
      </w:pPr>
      <w:r>
        <w:t>6.</w:t>
      </w:r>
      <w:r>
        <w:tab/>
        <w:t>Coûts et honoraire</w:t>
      </w:r>
      <w:r w:rsidR="005A3C15">
        <w:t>s</w:t>
      </w:r>
    </w:p>
    <w:p w14:paraId="335902C8" w14:textId="77777777" w:rsidR="002077F4" w:rsidRPr="00087A55" w:rsidRDefault="002077F4" w:rsidP="00087A55">
      <w:pPr>
        <w:pStyle w:val="Puce2"/>
        <w:ind w:left="709" w:hanging="283"/>
        <w:rPr>
          <w:sz w:val="22"/>
        </w:rPr>
      </w:pPr>
      <w:r w:rsidRPr="00087A55">
        <w:rPr>
          <w:sz w:val="22"/>
        </w:rPr>
        <w:t xml:space="preserve">Estimer les dépenses relatives </w:t>
      </w:r>
      <w:r w:rsidR="00620B87" w:rsidRPr="00087A55">
        <w:rPr>
          <w:sz w:val="22"/>
        </w:rPr>
        <w:t xml:space="preserve">au suivi des économies </w:t>
      </w:r>
      <w:r w:rsidRPr="00087A55">
        <w:rPr>
          <w:sz w:val="22"/>
        </w:rPr>
        <w:t xml:space="preserve">dans le cadre du </w:t>
      </w:r>
      <w:r w:rsidR="00620B87" w:rsidRPr="00087A55">
        <w:rPr>
          <w:sz w:val="22"/>
        </w:rPr>
        <w:t xml:space="preserve">programme. </w:t>
      </w:r>
    </w:p>
    <w:p w14:paraId="335902C9" w14:textId="77777777" w:rsidR="00620B87" w:rsidRPr="00620B87" w:rsidRDefault="00620B87">
      <w:pPr>
        <w:spacing w:before="0" w:after="160" w:line="259" w:lineRule="auto"/>
        <w:rPr>
          <w:color w:val="FFFFFF" w:themeColor="background2"/>
        </w:rPr>
      </w:pPr>
    </w:p>
    <w:tbl>
      <w:tblPr>
        <w:tblStyle w:val="TableauGrille1Clair"/>
        <w:tblW w:w="0" w:type="auto"/>
        <w:tblBorders>
          <w:top w:val="single" w:sz="4" w:space="0" w:color="009FDF" w:themeColor="background1"/>
          <w:left w:val="single" w:sz="4" w:space="0" w:color="009FDF" w:themeColor="background1"/>
          <w:bottom w:val="single" w:sz="4" w:space="0" w:color="009FDF" w:themeColor="background1"/>
          <w:right w:val="single" w:sz="4" w:space="0" w:color="009FDF" w:themeColor="background1"/>
          <w:insideH w:val="single" w:sz="4" w:space="0" w:color="009FDF" w:themeColor="background1"/>
          <w:insideV w:val="single" w:sz="4" w:space="0" w:color="009FDF" w:themeColor="background1"/>
        </w:tblBorders>
        <w:tblLook w:val="04A0" w:firstRow="1" w:lastRow="0" w:firstColumn="1" w:lastColumn="0" w:noHBand="0" w:noVBand="1"/>
      </w:tblPr>
      <w:tblGrid>
        <w:gridCol w:w="5240"/>
        <w:gridCol w:w="3686"/>
      </w:tblGrid>
      <w:tr w:rsidR="00620B87" w:rsidRPr="00620B87" w14:paraId="335902CC" w14:textId="77777777" w:rsidTr="00A835E4">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240" w:type="dxa"/>
            <w:tcBorders>
              <w:bottom w:val="none" w:sz="0" w:space="0" w:color="auto"/>
              <w:right w:val="single" w:sz="4" w:space="0" w:color="FFFFFF" w:themeColor="background2"/>
            </w:tcBorders>
            <w:shd w:val="clear" w:color="auto" w:fill="009FDF" w:themeFill="background1"/>
            <w:vAlign w:val="bottom"/>
          </w:tcPr>
          <w:p w14:paraId="335902CA" w14:textId="77777777" w:rsidR="00620B87" w:rsidRPr="00A835E4" w:rsidRDefault="00620B87" w:rsidP="00A835E4">
            <w:pPr>
              <w:pStyle w:val="Tableausous-titre"/>
              <w:jc w:val="left"/>
              <w:rPr>
                <w:b/>
              </w:rPr>
            </w:pPr>
            <w:r w:rsidRPr="00A835E4">
              <w:rPr>
                <w:b/>
              </w:rPr>
              <w:t>Information sur les dépenses du projet pour le suivi des économies</w:t>
            </w:r>
          </w:p>
        </w:tc>
        <w:tc>
          <w:tcPr>
            <w:tcW w:w="3686" w:type="dxa"/>
            <w:tcBorders>
              <w:left w:val="single" w:sz="4" w:space="0" w:color="FFFFFF" w:themeColor="background2"/>
              <w:bottom w:val="none" w:sz="0" w:space="0" w:color="auto"/>
            </w:tcBorders>
            <w:shd w:val="clear" w:color="auto" w:fill="009FDF" w:themeFill="background1"/>
            <w:vAlign w:val="center"/>
          </w:tcPr>
          <w:p w14:paraId="335902CB" w14:textId="77777777" w:rsidR="00620B87" w:rsidRPr="00A835E4" w:rsidRDefault="00620B87" w:rsidP="00A835E4">
            <w:pPr>
              <w:pStyle w:val="Tableausous-titre"/>
              <w:cnfStyle w:val="100000000000" w:firstRow="1" w:lastRow="0" w:firstColumn="0" w:lastColumn="0" w:oddVBand="0" w:evenVBand="0" w:oddHBand="0" w:evenHBand="0" w:firstRowFirstColumn="0" w:firstRowLastColumn="0" w:lastRowFirstColumn="0" w:lastRowLastColumn="0"/>
              <w:rPr>
                <w:b/>
              </w:rPr>
            </w:pPr>
            <w:r w:rsidRPr="00A835E4">
              <w:rPr>
                <w:b/>
              </w:rPr>
              <w:t>Dépenses estimées ($)</w:t>
            </w:r>
          </w:p>
        </w:tc>
      </w:tr>
      <w:tr w:rsidR="00620B87" w14:paraId="335902CF"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CD"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Équipements de mesurage</w:t>
            </w:r>
          </w:p>
        </w:tc>
        <w:tc>
          <w:tcPr>
            <w:tcW w:w="3686" w:type="dxa"/>
            <w:vAlign w:val="center"/>
          </w:tcPr>
          <w:p w14:paraId="335902CE"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2"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D0"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Frais d’installation</w:t>
            </w:r>
          </w:p>
        </w:tc>
        <w:tc>
          <w:tcPr>
            <w:tcW w:w="3686" w:type="dxa"/>
            <w:vAlign w:val="center"/>
          </w:tcPr>
          <w:p w14:paraId="335902D1"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5"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D3"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Frais d’ingénierie</w:t>
            </w:r>
          </w:p>
        </w:tc>
        <w:tc>
          <w:tcPr>
            <w:tcW w:w="3686" w:type="dxa"/>
            <w:vAlign w:val="center"/>
          </w:tcPr>
          <w:p w14:paraId="335902D4"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8"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335902D6"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Autres</w:t>
            </w:r>
          </w:p>
        </w:tc>
        <w:tc>
          <w:tcPr>
            <w:tcW w:w="3686" w:type="dxa"/>
            <w:vAlign w:val="center"/>
          </w:tcPr>
          <w:p w14:paraId="335902D7"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335902DB" w14:textId="77777777" w:rsidTr="00A835E4">
        <w:tc>
          <w:tcPr>
            <w:cnfStyle w:val="001000000000" w:firstRow="0" w:lastRow="0" w:firstColumn="1" w:lastColumn="0" w:oddVBand="0" w:evenVBand="0" w:oddHBand="0" w:evenHBand="0" w:firstRowFirstColumn="0" w:firstRowLastColumn="0" w:lastRowFirstColumn="0" w:lastRowLastColumn="0"/>
            <w:tcW w:w="5240" w:type="dxa"/>
            <w:shd w:val="clear" w:color="auto" w:fill="C5EEFF" w:themeFill="background1" w:themeFillTint="33"/>
            <w:vAlign w:val="center"/>
          </w:tcPr>
          <w:p w14:paraId="335902D9"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Total</w:t>
            </w:r>
          </w:p>
        </w:tc>
        <w:tc>
          <w:tcPr>
            <w:tcW w:w="3686" w:type="dxa"/>
            <w:shd w:val="clear" w:color="auto" w:fill="C5EEFF" w:themeFill="background1" w:themeFillTint="33"/>
            <w:vAlign w:val="center"/>
          </w:tcPr>
          <w:p w14:paraId="335902DA"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bl>
    <w:p w14:paraId="335902DC" w14:textId="77777777" w:rsidR="00D76B9B" w:rsidRDefault="00D76B9B">
      <w:pPr>
        <w:spacing w:before="0" w:after="160" w:line="259" w:lineRule="auto"/>
      </w:pPr>
      <w:r>
        <w:br w:type="page"/>
      </w:r>
    </w:p>
    <w:p w14:paraId="335902DD" w14:textId="77777777" w:rsidR="00B87F71" w:rsidRDefault="00B87F71" w:rsidP="00C549CC">
      <w:pPr>
        <w:pStyle w:val="Titre1"/>
      </w:pPr>
      <w:bookmarkStart w:id="10" w:name="_Toc500405119"/>
      <w:r>
        <w:lastRenderedPageBreak/>
        <w:t>Annexe 1</w:t>
      </w:r>
      <w:r w:rsidR="000F2E11">
        <w:t xml:space="preserve"> </w:t>
      </w:r>
      <w:r w:rsidR="000F2E11">
        <w:rPr>
          <w:rFonts w:ascii="Calibri" w:hAnsi="Calibri" w:cs="Calibri"/>
        </w:rPr>
        <w:t xml:space="preserve">‒ </w:t>
      </w:r>
      <w:r w:rsidR="000F2E11" w:rsidRPr="000F2E11">
        <w:t>Référence pour calculs</w:t>
      </w:r>
      <w:bookmarkEnd w:id="10"/>
    </w:p>
    <w:p w14:paraId="335902DE" w14:textId="77777777" w:rsidR="00C549CC" w:rsidRDefault="00C549CC" w:rsidP="001F79E6">
      <w:pPr>
        <w:pStyle w:val="Tableautitre"/>
      </w:pPr>
    </w:p>
    <w:tbl>
      <w:tblPr>
        <w:tblStyle w:val="Grilledutableau"/>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1"/>
        <w:gridCol w:w="5161"/>
      </w:tblGrid>
      <w:tr w:rsidR="00C549CC" w:rsidRPr="00C549CC" w14:paraId="335902E0" w14:textId="77777777" w:rsidTr="001F79E6">
        <w:trPr>
          <w:trHeight w:val="397"/>
        </w:trPr>
        <w:tc>
          <w:tcPr>
            <w:tcW w:w="9980" w:type="dxa"/>
            <w:gridSpan w:val="2"/>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009FDF" w:themeFill="background1"/>
            <w:vAlign w:val="center"/>
          </w:tcPr>
          <w:p w14:paraId="335902DF" w14:textId="77777777" w:rsidR="00C549CC" w:rsidRPr="00C549CC" w:rsidRDefault="009372C6" w:rsidP="009372C6">
            <w:pPr>
              <w:pStyle w:val="Tableausous-titre"/>
              <w:spacing w:before="0" w:after="0"/>
              <w:jc w:val="left"/>
            </w:pPr>
            <w:r>
              <w:t>Unité</w:t>
            </w:r>
            <w:r w:rsidR="00D5793D">
              <w:t>s</w:t>
            </w:r>
            <w:r>
              <w:t xml:space="preserve"> couramment utilisé</w:t>
            </w:r>
            <w:r w:rsidR="00D5793D">
              <w:t>es</w:t>
            </w:r>
            <w:r>
              <w:t xml:space="preserve"> pour le calcul du bilan d’énergie</w:t>
            </w:r>
            <w:r w:rsidR="00C549CC" w:rsidRPr="00C549CC">
              <w:t xml:space="preserve"> </w:t>
            </w:r>
          </w:p>
        </w:tc>
      </w:tr>
      <w:tr w:rsidR="00C549CC" w:rsidRPr="003012DC" w14:paraId="335902E3"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1"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Bilan massique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2" w14:textId="77777777" w:rsidR="00C549CC" w:rsidRPr="00C549CC" w:rsidRDefault="00C549CC" w:rsidP="001F79E6">
            <w:pPr>
              <w:pStyle w:val="Tableautexte"/>
              <w:spacing w:before="0" w:after="0"/>
              <w:jc w:val="left"/>
              <w:rPr>
                <w:color w:val="002855" w:themeColor="text1"/>
                <w:lang w:val="en-CA"/>
              </w:rPr>
            </w:pPr>
            <w:r w:rsidRPr="00C549CC">
              <w:rPr>
                <w:color w:val="002855" w:themeColor="text1"/>
                <w:lang w:val="en-CA"/>
              </w:rPr>
              <w:t>lb/h, lb/an, usgpm</w:t>
            </w:r>
          </w:p>
        </w:tc>
      </w:tr>
      <w:tr w:rsidR="00C549CC" w:rsidRPr="00A542D3" w14:paraId="335902E6"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4"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Bilan volumétrique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5" w14:textId="77777777" w:rsidR="00C549CC" w:rsidRPr="00C549CC" w:rsidRDefault="00051BC4" w:rsidP="001F79E6">
            <w:pPr>
              <w:pStyle w:val="Tableautexte"/>
              <w:spacing w:before="0" w:after="0"/>
              <w:jc w:val="left"/>
              <w:rPr>
                <w:color w:val="002855" w:themeColor="text1"/>
              </w:rPr>
            </w:pPr>
            <w:r>
              <w:rPr>
                <w:color w:val="002855" w:themeColor="text1"/>
              </w:rPr>
              <w:t>pi³/min</w:t>
            </w:r>
            <w:r w:rsidR="009372C6">
              <w:rPr>
                <w:color w:val="002855" w:themeColor="text1"/>
              </w:rPr>
              <w:t xml:space="preserve"> (pcm)</w:t>
            </w:r>
            <w:r>
              <w:rPr>
                <w:color w:val="002855" w:themeColor="text1"/>
              </w:rPr>
              <w:t>, litres/min, m³/hre</w:t>
            </w:r>
          </w:p>
        </w:tc>
      </w:tr>
      <w:tr w:rsidR="00C549CC" w:rsidRPr="00992FE1" w14:paraId="335902E9"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7"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Densité</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8" w14:textId="77777777" w:rsidR="00C549CC" w:rsidRPr="00C549CC" w:rsidRDefault="00C549CC" w:rsidP="00051BC4">
            <w:pPr>
              <w:pStyle w:val="Tableautexte"/>
              <w:spacing w:before="0" w:after="0"/>
              <w:jc w:val="left"/>
              <w:rPr>
                <w:color w:val="002855" w:themeColor="text1"/>
              </w:rPr>
            </w:pPr>
            <w:r w:rsidRPr="00C549CC">
              <w:rPr>
                <w:color w:val="002855" w:themeColor="text1"/>
              </w:rPr>
              <w:t xml:space="preserve">lb/pi³, lb/gal, </w:t>
            </w:r>
            <w:r w:rsidR="00051BC4">
              <w:rPr>
                <w:color w:val="002855" w:themeColor="text1"/>
              </w:rPr>
              <w:t>t</w:t>
            </w:r>
            <w:r w:rsidRPr="00C549CC">
              <w:rPr>
                <w:color w:val="002855" w:themeColor="text1"/>
              </w:rPr>
              <w:t>onne/m³</w:t>
            </w:r>
          </w:p>
        </w:tc>
      </w:tr>
      <w:tr w:rsidR="00C549CC" w:rsidRPr="00992FE1" w14:paraId="335902EC"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A"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Température d’opération</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B" w14:textId="77777777" w:rsidR="00C549CC" w:rsidRPr="00C549CC" w:rsidRDefault="00C549CC" w:rsidP="001F79E6">
            <w:pPr>
              <w:pStyle w:val="Tableautexte"/>
              <w:spacing w:before="0" w:after="0"/>
              <w:jc w:val="left"/>
              <w:rPr>
                <w:color w:val="002855" w:themeColor="text1"/>
              </w:rPr>
            </w:pPr>
            <w:r w:rsidRPr="00C549CC">
              <w:rPr>
                <w:color w:val="002855" w:themeColor="text1"/>
              </w:rPr>
              <w:t>entrée, sortie, moyenne</w:t>
            </w:r>
            <w:r w:rsidR="009372C6">
              <w:rPr>
                <w:color w:val="002855" w:themeColor="text1"/>
              </w:rPr>
              <w:t xml:space="preserve"> (</w:t>
            </w:r>
            <w:r w:rsidR="009372C6">
              <w:rPr>
                <w:rFonts w:cs="Arial"/>
                <w:color w:val="002855" w:themeColor="text1"/>
              </w:rPr>
              <w:t>°</w:t>
            </w:r>
            <w:r w:rsidR="009372C6">
              <w:rPr>
                <w:color w:val="002855" w:themeColor="text1"/>
              </w:rPr>
              <w:t xml:space="preserve">F ou </w:t>
            </w:r>
            <w:r w:rsidR="009372C6">
              <w:rPr>
                <w:rFonts w:cs="Arial"/>
                <w:color w:val="002855" w:themeColor="text1"/>
              </w:rPr>
              <w:t>°</w:t>
            </w:r>
            <w:r w:rsidR="009372C6">
              <w:rPr>
                <w:color w:val="002855" w:themeColor="text1"/>
              </w:rPr>
              <w:t>C)</w:t>
            </w:r>
          </w:p>
        </w:tc>
      </w:tr>
      <w:tr w:rsidR="00C549CC" w:rsidRPr="00992FE1" w14:paraId="335902EF"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D"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Chaleur latente, sensible, fusion, spécifique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EE" w14:textId="77777777" w:rsidR="00C549CC" w:rsidRPr="00C549CC" w:rsidRDefault="00C549CC" w:rsidP="001F79E6">
            <w:pPr>
              <w:pStyle w:val="Tableautexte"/>
              <w:spacing w:before="0" w:after="0"/>
              <w:jc w:val="left"/>
              <w:rPr>
                <w:color w:val="002855" w:themeColor="text1"/>
              </w:rPr>
            </w:pPr>
            <w:r w:rsidRPr="00C549CC">
              <w:rPr>
                <w:color w:val="002855" w:themeColor="text1"/>
              </w:rPr>
              <w:t>BTU/lb</w:t>
            </w:r>
            <w:r w:rsidR="00051BC4">
              <w:rPr>
                <w:color w:val="002855" w:themeColor="text1"/>
              </w:rPr>
              <w:t>, kJ/kg</w:t>
            </w:r>
          </w:p>
        </w:tc>
      </w:tr>
      <w:tr w:rsidR="00C549CC" w:rsidRPr="00992FE1" w14:paraId="335902F2"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0"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Pression d’opération</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1" w14:textId="77777777" w:rsidR="00C549CC" w:rsidRPr="00C549CC" w:rsidRDefault="00C549CC" w:rsidP="001F79E6">
            <w:pPr>
              <w:pStyle w:val="Tableautexte"/>
              <w:spacing w:before="0" w:after="0"/>
              <w:jc w:val="left"/>
              <w:rPr>
                <w:color w:val="002855" w:themeColor="text1"/>
              </w:rPr>
            </w:pPr>
            <w:r w:rsidRPr="00C549CC">
              <w:rPr>
                <w:color w:val="002855" w:themeColor="text1"/>
              </w:rPr>
              <w:t>vapeur saturée, vapeur surchauffée = psig, bar</w:t>
            </w:r>
          </w:p>
        </w:tc>
      </w:tr>
      <w:tr w:rsidR="00C549CC" w:rsidRPr="00992FE1" w14:paraId="335902F5"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3"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Puissance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4" w14:textId="77777777" w:rsidR="00C549CC" w:rsidRPr="00C549CC" w:rsidRDefault="00C549CC" w:rsidP="001F79E6">
            <w:pPr>
              <w:pStyle w:val="Tableautexte"/>
              <w:spacing w:before="0" w:after="0"/>
              <w:jc w:val="left"/>
              <w:rPr>
                <w:color w:val="002855" w:themeColor="text1"/>
              </w:rPr>
            </w:pPr>
            <w:r w:rsidRPr="00C549CC">
              <w:rPr>
                <w:color w:val="002855" w:themeColor="text1"/>
              </w:rPr>
              <w:t>HP, BTU/h, kW</w:t>
            </w:r>
          </w:p>
        </w:tc>
      </w:tr>
      <w:tr w:rsidR="00C549CC" w:rsidRPr="00992FE1" w14:paraId="335902F8"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6"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Enthalpie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7" w14:textId="77777777" w:rsidR="00C549CC" w:rsidRPr="00C549CC" w:rsidRDefault="00C549CC" w:rsidP="001F79E6">
            <w:pPr>
              <w:pStyle w:val="Tableautexte"/>
              <w:spacing w:before="0" w:after="0"/>
              <w:jc w:val="left"/>
              <w:rPr>
                <w:color w:val="002855" w:themeColor="text1"/>
              </w:rPr>
            </w:pPr>
            <w:r w:rsidRPr="00C549CC">
              <w:rPr>
                <w:color w:val="002855" w:themeColor="text1"/>
              </w:rPr>
              <w:t>BTU/lb</w:t>
            </w:r>
            <w:r w:rsidR="00051BC4">
              <w:rPr>
                <w:color w:val="002855" w:themeColor="text1"/>
              </w:rPr>
              <w:t>, kJ/kg</w:t>
            </w:r>
            <w:r w:rsidR="009372C6">
              <w:rPr>
                <w:color w:val="002855" w:themeColor="text1"/>
              </w:rPr>
              <w:t xml:space="preserve"> </w:t>
            </w:r>
          </w:p>
        </w:tc>
      </w:tr>
      <w:tr w:rsidR="00C549CC" w:rsidRPr="00992FE1" w14:paraId="335902FB"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9"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Humidité relative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A" w14:textId="77777777" w:rsidR="00C549CC" w:rsidRPr="00C549CC" w:rsidRDefault="00C549CC" w:rsidP="001F79E6">
            <w:pPr>
              <w:pStyle w:val="Tableautexte"/>
              <w:spacing w:before="0" w:after="0"/>
              <w:jc w:val="left"/>
              <w:rPr>
                <w:color w:val="002855" w:themeColor="text1"/>
              </w:rPr>
            </w:pPr>
            <w:r w:rsidRPr="00C549CC">
              <w:rPr>
                <w:color w:val="002855" w:themeColor="text1"/>
              </w:rPr>
              <w:t>%</w:t>
            </w:r>
          </w:p>
        </w:tc>
      </w:tr>
      <w:tr w:rsidR="00C549CC" w:rsidRPr="00992FE1" w14:paraId="335902FE"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C"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Bilan d’énergie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D" w14:textId="77777777" w:rsidR="00C549CC" w:rsidRPr="00C549CC" w:rsidRDefault="00C549CC" w:rsidP="009372C6">
            <w:pPr>
              <w:pStyle w:val="Tableautexte"/>
              <w:spacing w:before="0" w:after="0"/>
              <w:jc w:val="left"/>
              <w:rPr>
                <w:color w:val="002855" w:themeColor="text1"/>
              </w:rPr>
            </w:pPr>
            <w:r w:rsidRPr="00C549CC">
              <w:rPr>
                <w:color w:val="002855" w:themeColor="text1"/>
              </w:rPr>
              <w:t>Q = mC</w:t>
            </w:r>
            <w:r w:rsidRPr="00C549CC">
              <w:rPr>
                <w:color w:val="002855" w:themeColor="text1"/>
                <w:vertAlign w:val="subscript"/>
              </w:rPr>
              <w:t>p</w:t>
            </w:r>
            <w:r w:rsidRPr="00C549CC">
              <w:rPr>
                <w:color w:val="002855" w:themeColor="text1"/>
              </w:rPr>
              <w:t xml:space="preserve">ΔΤ   Q = UAΔΤ   Q = </w:t>
            </w:r>
            <w:r w:rsidR="009372C6">
              <w:rPr>
                <w:color w:val="002855" w:themeColor="text1"/>
              </w:rPr>
              <w:t>pcm</w:t>
            </w:r>
            <w:r w:rsidRPr="00C549CC">
              <w:rPr>
                <w:color w:val="002855" w:themeColor="text1"/>
              </w:rPr>
              <w:t xml:space="preserve"> x 1,08 x ΔΤ   </w:t>
            </w:r>
            <w:r w:rsidRPr="00C549CC">
              <w:rPr>
                <w:color w:val="002855" w:themeColor="text1"/>
              </w:rPr>
              <w:br/>
              <w:t xml:space="preserve">E = </w:t>
            </w:r>
            <w:r w:rsidR="009372C6">
              <w:rPr>
                <w:color w:val="002855" w:themeColor="text1"/>
              </w:rPr>
              <w:t>pcm</w:t>
            </w:r>
            <w:r w:rsidRPr="00C549CC">
              <w:rPr>
                <w:color w:val="002855" w:themeColor="text1"/>
              </w:rPr>
              <w:t xml:space="preserve"> x 1,08 x DJ x 24 etc.</w:t>
            </w:r>
          </w:p>
        </w:tc>
      </w:tr>
      <w:tr w:rsidR="00C549CC" w:rsidRPr="00087A55" w14:paraId="33590301"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2FF" w14:textId="77777777" w:rsidR="00C549CC" w:rsidRPr="00C549CC" w:rsidRDefault="00C549CC" w:rsidP="001F79E6">
            <w:pPr>
              <w:pStyle w:val="Tableautexte"/>
              <w:spacing w:before="0" w:after="0"/>
              <w:jc w:val="left"/>
              <w:rPr>
                <w:b/>
                <w:color w:val="009FDF" w:themeColor="background1"/>
              </w:rPr>
            </w:pPr>
            <w:r w:rsidRPr="00C549CC">
              <w:rPr>
                <w:b/>
                <w:color w:val="009FDF" w:themeColor="background1"/>
              </w:rPr>
              <w:t>Énergie totale avant</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auto"/>
            <w:vAlign w:val="center"/>
          </w:tcPr>
          <w:p w14:paraId="33590300" w14:textId="77777777" w:rsidR="00C549CC" w:rsidRPr="00C549CC" w:rsidRDefault="00C549CC" w:rsidP="001F79E6">
            <w:pPr>
              <w:pStyle w:val="Tableautexte"/>
              <w:spacing w:before="0" w:after="0"/>
              <w:jc w:val="left"/>
              <w:rPr>
                <w:color w:val="002855" w:themeColor="text1"/>
                <w:lang w:val="en-CA"/>
              </w:rPr>
            </w:pPr>
            <w:r w:rsidRPr="00C549CC">
              <w:rPr>
                <w:color w:val="002855" w:themeColor="text1"/>
                <w:lang w:val="en-CA"/>
              </w:rPr>
              <w:t>BTU/h, BTU/an, m³/an, kWh/an, GJ/an…</w:t>
            </w:r>
          </w:p>
        </w:tc>
      </w:tr>
    </w:tbl>
    <w:p w14:paraId="33590302" w14:textId="77777777" w:rsidR="00C549CC" w:rsidRPr="00C549CC" w:rsidRDefault="00C549CC" w:rsidP="00C549CC">
      <w:pPr>
        <w:rPr>
          <w:lang w:val="en-CA"/>
        </w:rPr>
      </w:pPr>
    </w:p>
    <w:p w14:paraId="33590303" w14:textId="77777777" w:rsidR="009372C6" w:rsidRPr="00D5793D" w:rsidRDefault="009372C6" w:rsidP="001F79E6">
      <w:pPr>
        <w:pStyle w:val="Titre1"/>
        <w:rPr>
          <w:lang w:val="en-CA"/>
        </w:rPr>
      </w:pPr>
      <w:bookmarkStart w:id="11" w:name="_Toc500405120"/>
    </w:p>
    <w:p w14:paraId="33590304" w14:textId="77777777" w:rsidR="009372C6" w:rsidRPr="00D5793D" w:rsidRDefault="009372C6" w:rsidP="001F79E6">
      <w:pPr>
        <w:pStyle w:val="Titre1"/>
        <w:rPr>
          <w:lang w:val="en-CA"/>
        </w:rPr>
      </w:pPr>
    </w:p>
    <w:p w14:paraId="33590305" w14:textId="77777777" w:rsidR="009372C6" w:rsidRPr="00D5793D" w:rsidRDefault="009372C6" w:rsidP="001F79E6">
      <w:pPr>
        <w:pStyle w:val="Titre1"/>
        <w:rPr>
          <w:lang w:val="en-CA"/>
        </w:rPr>
      </w:pPr>
    </w:p>
    <w:p w14:paraId="33590306" w14:textId="77777777" w:rsidR="009372C6" w:rsidRPr="00D5793D" w:rsidRDefault="009372C6" w:rsidP="001F79E6">
      <w:pPr>
        <w:pStyle w:val="Titre1"/>
        <w:rPr>
          <w:lang w:val="en-CA"/>
        </w:rPr>
      </w:pPr>
    </w:p>
    <w:p w14:paraId="33590307" w14:textId="77777777" w:rsidR="009372C6" w:rsidRPr="00D5793D" w:rsidRDefault="009372C6" w:rsidP="001F79E6">
      <w:pPr>
        <w:pStyle w:val="Titre1"/>
        <w:rPr>
          <w:lang w:val="en-CA"/>
        </w:rPr>
      </w:pPr>
    </w:p>
    <w:p w14:paraId="33590308" w14:textId="77777777" w:rsidR="009372C6" w:rsidRPr="00D5793D" w:rsidRDefault="009372C6" w:rsidP="009372C6">
      <w:pPr>
        <w:rPr>
          <w:lang w:val="en-CA"/>
        </w:rPr>
      </w:pPr>
    </w:p>
    <w:p w14:paraId="33590309" w14:textId="77777777" w:rsidR="009372C6" w:rsidRPr="00D5793D" w:rsidRDefault="009372C6" w:rsidP="009372C6">
      <w:pPr>
        <w:rPr>
          <w:lang w:val="en-CA"/>
        </w:rPr>
      </w:pPr>
    </w:p>
    <w:p w14:paraId="3359030A" w14:textId="77777777" w:rsidR="009372C6" w:rsidRPr="00D5793D" w:rsidRDefault="009372C6" w:rsidP="009372C6">
      <w:pPr>
        <w:rPr>
          <w:lang w:val="en-CA"/>
        </w:rPr>
      </w:pPr>
    </w:p>
    <w:p w14:paraId="3359030B" w14:textId="77777777" w:rsidR="009372C6" w:rsidRPr="00D5793D" w:rsidRDefault="009372C6" w:rsidP="009372C6">
      <w:pPr>
        <w:rPr>
          <w:lang w:val="en-CA"/>
        </w:rPr>
      </w:pPr>
    </w:p>
    <w:p w14:paraId="3359030C" w14:textId="77777777" w:rsidR="00B87F71" w:rsidRDefault="00B87F71" w:rsidP="001F79E6">
      <w:pPr>
        <w:pStyle w:val="Titre1"/>
      </w:pPr>
      <w:r>
        <w:lastRenderedPageBreak/>
        <w:t>Annexe 2</w:t>
      </w:r>
      <w:r w:rsidR="000F2E11" w:rsidRPr="000F2E11">
        <w:t xml:space="preserve"> </w:t>
      </w:r>
      <w:r w:rsidR="000F2E11">
        <w:rPr>
          <w:rFonts w:ascii="Calibri" w:hAnsi="Calibri" w:cs="Calibri"/>
        </w:rPr>
        <w:t>‒</w:t>
      </w:r>
      <w:r w:rsidR="000F2E11">
        <w:t xml:space="preserve"> </w:t>
      </w:r>
      <w:r w:rsidR="000F2E11" w:rsidRPr="000F2E11">
        <w:t>Les options du PIMVP</w:t>
      </w:r>
      <w:bookmarkEnd w:id="11"/>
    </w:p>
    <w:p w14:paraId="3359030D" w14:textId="77777777" w:rsidR="00B61C0B" w:rsidRPr="005A3C15" w:rsidRDefault="00851315" w:rsidP="001F79E6">
      <w:pPr>
        <w:pStyle w:val="Tableautitre"/>
        <w:rPr>
          <w:color w:val="009FDF" w:themeColor="background1"/>
          <w:sz w:val="20"/>
          <w:szCs w:val="20"/>
        </w:rPr>
      </w:pPr>
      <w:r w:rsidRPr="005A3C15">
        <w:rPr>
          <w:color w:val="009FDF" w:themeColor="background1"/>
          <w:sz w:val="20"/>
          <w:szCs w:val="20"/>
        </w:rPr>
        <w:t xml:space="preserve">L’application de la méthodologie du PIMVP n’est pas obligatoire.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35"/>
        <w:gridCol w:w="2953"/>
      </w:tblGrid>
      <w:tr w:rsidR="00D746AE" w:rsidRPr="00D746AE" w14:paraId="33590311" w14:textId="77777777" w:rsidTr="0078732E">
        <w:trPr>
          <w:tblHeader/>
        </w:trPr>
        <w:tc>
          <w:tcPr>
            <w:tcW w:w="3024" w:type="dxa"/>
            <w:shd w:val="clear" w:color="auto" w:fill="002855" w:themeFill="text1"/>
            <w:vAlign w:val="center"/>
          </w:tcPr>
          <w:p w14:paraId="3359030E" w14:textId="77777777" w:rsidR="00D746AE" w:rsidRPr="00D746AE" w:rsidRDefault="009F0CFC" w:rsidP="00D746AE">
            <w:pPr>
              <w:pStyle w:val="Tableausous-titre"/>
              <w:spacing w:beforeLines="60" w:before="144" w:afterLines="60" w:after="144" w:line="240" w:lineRule="exact"/>
              <w:rPr>
                <w:szCs w:val="20"/>
              </w:rPr>
            </w:pPr>
            <w:r>
              <w:rPr>
                <w:szCs w:val="20"/>
              </w:rPr>
              <w:t>Options du PIMVP</w:t>
            </w:r>
          </w:p>
        </w:tc>
        <w:tc>
          <w:tcPr>
            <w:tcW w:w="3035" w:type="dxa"/>
            <w:shd w:val="clear" w:color="auto" w:fill="002855" w:themeFill="text1"/>
            <w:vAlign w:val="center"/>
          </w:tcPr>
          <w:p w14:paraId="3359030F" w14:textId="77777777" w:rsidR="00D746AE" w:rsidRPr="00D746AE" w:rsidRDefault="00D746AE" w:rsidP="00D746AE">
            <w:pPr>
              <w:pStyle w:val="Tableausous-titre"/>
              <w:spacing w:beforeLines="60" w:before="144" w:afterLines="60" w:after="144" w:line="240" w:lineRule="exact"/>
              <w:rPr>
                <w:szCs w:val="20"/>
              </w:rPr>
            </w:pPr>
            <w:r w:rsidRPr="00D746AE">
              <w:rPr>
                <w:szCs w:val="20"/>
              </w:rPr>
              <w:t xml:space="preserve">Comment calculer </w:t>
            </w:r>
            <w:r w:rsidRPr="00D746AE">
              <w:rPr>
                <w:szCs w:val="20"/>
              </w:rPr>
              <w:br/>
              <w:t>les économies</w:t>
            </w:r>
          </w:p>
        </w:tc>
        <w:tc>
          <w:tcPr>
            <w:tcW w:w="2953" w:type="dxa"/>
            <w:shd w:val="clear" w:color="auto" w:fill="002855" w:themeFill="text1"/>
            <w:vAlign w:val="center"/>
          </w:tcPr>
          <w:p w14:paraId="33590310" w14:textId="77777777" w:rsidR="00D746AE" w:rsidRPr="00D746AE" w:rsidRDefault="00D746AE" w:rsidP="00D746AE">
            <w:pPr>
              <w:pStyle w:val="Tableausous-titre"/>
              <w:spacing w:beforeLines="60" w:before="144" w:afterLines="60" w:after="144" w:line="240" w:lineRule="exact"/>
              <w:rPr>
                <w:szCs w:val="20"/>
              </w:rPr>
            </w:pPr>
            <w:r w:rsidRPr="00D746AE">
              <w:rPr>
                <w:szCs w:val="20"/>
              </w:rPr>
              <w:t>Applications typiques</w:t>
            </w:r>
          </w:p>
        </w:tc>
      </w:tr>
      <w:tr w:rsidR="00D746AE" w:rsidRPr="00D746AE" w14:paraId="33590313" w14:textId="77777777" w:rsidTr="00D1188E">
        <w:trPr>
          <w:trHeight w:val="283"/>
        </w:trPr>
        <w:tc>
          <w:tcPr>
            <w:tcW w:w="9012" w:type="dxa"/>
            <w:gridSpan w:val="3"/>
            <w:shd w:val="clear" w:color="auto" w:fill="009FDF" w:themeFill="background1"/>
            <w:vAlign w:val="center"/>
          </w:tcPr>
          <w:p w14:paraId="33590312" w14:textId="77777777" w:rsidR="00D746AE" w:rsidRPr="00D746AE" w:rsidRDefault="00D746AE" w:rsidP="009F0CFC">
            <w:pPr>
              <w:pStyle w:val="Tableausous-titre"/>
              <w:spacing w:before="0" w:after="0" w:line="200" w:lineRule="exact"/>
              <w:jc w:val="left"/>
              <w:rPr>
                <w:szCs w:val="20"/>
              </w:rPr>
            </w:pPr>
            <w:r w:rsidRPr="00D746AE">
              <w:rPr>
                <w:szCs w:val="20"/>
              </w:rPr>
              <w:t>A – Isolement de la MEÉ : mesure des paramètres clés</w:t>
            </w:r>
          </w:p>
        </w:tc>
      </w:tr>
      <w:tr w:rsidR="00D746AE" w:rsidRPr="0078732E" w14:paraId="3359031D" w14:textId="77777777" w:rsidTr="00D746AE">
        <w:tc>
          <w:tcPr>
            <w:tcW w:w="3024" w:type="dxa"/>
          </w:tcPr>
          <w:p w14:paraId="33590314"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Les économies sont déterminées par la mesure, sur le terrain, des principaux paramètres de performance énergétique qui définissent la consommation d’énergie des systèmes concernés</w:t>
            </w:r>
            <w:r w:rsidR="005A3C15">
              <w:rPr>
                <w:sz w:val="18"/>
                <w:szCs w:val="18"/>
              </w:rPr>
              <w:t xml:space="preserve"> par les</w:t>
            </w:r>
            <w:r w:rsidR="002077F4" w:rsidRPr="002077F4">
              <w:rPr>
                <w:sz w:val="18"/>
                <w:szCs w:val="18"/>
              </w:rPr>
              <w:t xml:space="preserve"> mesures d’efficacité énergétique</w:t>
            </w:r>
            <w:r w:rsidR="002077F4" w:rsidRPr="0078732E">
              <w:rPr>
                <w:sz w:val="18"/>
                <w:szCs w:val="18"/>
              </w:rPr>
              <w:t xml:space="preserve"> </w:t>
            </w:r>
            <w:r w:rsidR="002077F4">
              <w:rPr>
                <w:sz w:val="18"/>
                <w:szCs w:val="18"/>
              </w:rPr>
              <w:t>(</w:t>
            </w:r>
            <w:r w:rsidRPr="0078732E">
              <w:rPr>
                <w:sz w:val="18"/>
                <w:szCs w:val="18"/>
              </w:rPr>
              <w:t>MEÉ</w:t>
            </w:r>
            <w:r w:rsidR="002077F4">
              <w:rPr>
                <w:sz w:val="18"/>
                <w:szCs w:val="18"/>
              </w:rPr>
              <w:t>)</w:t>
            </w:r>
            <w:r w:rsidRPr="0078732E">
              <w:rPr>
                <w:sz w:val="18"/>
                <w:szCs w:val="18"/>
              </w:rPr>
              <w:t xml:space="preserve"> ou le succès d’un projet.</w:t>
            </w:r>
          </w:p>
          <w:p w14:paraId="33590315"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La fréquence de mesure varie sur une large gamme : de la mesure effectuée sur un court terme jusqu’à celle, prise en continu,  selon les variations prévues du paramètre mesuré et de la durée de la période de suivi.</w:t>
            </w:r>
          </w:p>
          <w:p w14:paraId="33590316"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Les paramètres qui ne sont pas retenus pour être mesurés sont estimés. Ces évaluations peuvent être basées sur des données historiques, des caractéristiques du fabricant ou encore le jugement de l’expert.</w:t>
            </w:r>
          </w:p>
        </w:tc>
        <w:tc>
          <w:tcPr>
            <w:tcW w:w="3035" w:type="dxa"/>
          </w:tcPr>
          <w:p w14:paraId="33590317"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Calcul de la consommation d’énergie en période de référence et en période de suivi à partir de :</w:t>
            </w:r>
          </w:p>
          <w:p w14:paraId="33590318"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Mesures, continues ou à court terme, des paramètres principaux de fonctionnement.</w:t>
            </w:r>
          </w:p>
          <w:p w14:paraId="33590319"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Valeurs estimés.</w:t>
            </w:r>
          </w:p>
          <w:p w14:paraId="3359031A"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Ajustements périodiques et non-périodiques comme requis.</w:t>
            </w:r>
          </w:p>
        </w:tc>
        <w:tc>
          <w:tcPr>
            <w:tcW w:w="2953" w:type="dxa"/>
          </w:tcPr>
          <w:p w14:paraId="3359031B"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Amélioration d’un système ayant peu de variation de puissance. La puissance est mesuré avant et après la MEÉ et le nombre d’heures est estimé et basé sur la plage d’opération d’un procédé.</w:t>
            </w:r>
          </w:p>
          <w:p w14:paraId="3359031C" w14:textId="77777777" w:rsidR="00D746AE" w:rsidRPr="0078732E" w:rsidRDefault="00D746AE" w:rsidP="0051668E">
            <w:pPr>
              <w:pStyle w:val="Tableautexte"/>
              <w:spacing w:beforeLines="60" w:before="144" w:afterLines="60" w:after="144" w:line="200" w:lineRule="exact"/>
              <w:jc w:val="left"/>
              <w:rPr>
                <w:sz w:val="18"/>
                <w:szCs w:val="18"/>
              </w:rPr>
            </w:pPr>
            <w:r w:rsidRPr="0078732E">
              <w:rPr>
                <w:sz w:val="18"/>
                <w:szCs w:val="18"/>
              </w:rPr>
              <w:t>Exemple : remplacement d’un brûleur d’un four requis pour un procédé stable.</w:t>
            </w:r>
          </w:p>
        </w:tc>
      </w:tr>
      <w:tr w:rsidR="00D746AE" w:rsidRPr="00D746AE" w14:paraId="3359031F" w14:textId="77777777" w:rsidTr="00D1188E">
        <w:trPr>
          <w:trHeight w:val="283"/>
        </w:trPr>
        <w:tc>
          <w:tcPr>
            <w:tcW w:w="9012" w:type="dxa"/>
            <w:gridSpan w:val="3"/>
            <w:shd w:val="clear" w:color="auto" w:fill="009FDF" w:themeFill="background1"/>
            <w:vAlign w:val="center"/>
          </w:tcPr>
          <w:p w14:paraId="3359031E" w14:textId="77777777" w:rsidR="00D746AE" w:rsidRPr="00D746AE" w:rsidRDefault="00D746AE" w:rsidP="009F0CFC">
            <w:pPr>
              <w:pStyle w:val="Tableausous-titre"/>
              <w:spacing w:before="0" w:after="0" w:line="200" w:lineRule="exact"/>
              <w:jc w:val="left"/>
              <w:rPr>
                <w:szCs w:val="20"/>
              </w:rPr>
            </w:pPr>
            <w:r w:rsidRPr="00D746AE">
              <w:rPr>
                <w:szCs w:val="20"/>
              </w:rPr>
              <w:t>B - Isolement des MEÉ : mesure de tous les paramètres</w:t>
            </w:r>
          </w:p>
        </w:tc>
      </w:tr>
      <w:tr w:rsidR="00D746AE" w:rsidRPr="0078732E" w14:paraId="33590328" w14:textId="77777777" w:rsidTr="00D746AE">
        <w:tc>
          <w:tcPr>
            <w:tcW w:w="3024" w:type="dxa"/>
          </w:tcPr>
          <w:p w14:paraId="33590320" w14:textId="77777777" w:rsidR="00D746AE" w:rsidRPr="0078732E" w:rsidRDefault="00D746AE" w:rsidP="0051668E">
            <w:pPr>
              <w:spacing w:beforeLines="60" w:before="144" w:afterLines="60" w:after="144" w:line="200" w:lineRule="exact"/>
              <w:rPr>
                <w:sz w:val="18"/>
                <w:szCs w:val="18"/>
              </w:rPr>
            </w:pPr>
            <w:r w:rsidRPr="0078732E">
              <w:rPr>
                <w:sz w:val="18"/>
                <w:szCs w:val="18"/>
              </w:rPr>
              <w:t>Les économies sont déterminées par la mesure, sur le terrain, de la consommation d’énergie des systèmes concernés par les MEÉ.</w:t>
            </w:r>
          </w:p>
          <w:p w14:paraId="33590321" w14:textId="77777777" w:rsidR="00D746AE" w:rsidRPr="0078732E" w:rsidRDefault="00D746AE" w:rsidP="0051668E">
            <w:pPr>
              <w:spacing w:beforeLines="60" w:before="144" w:afterLines="60" w:after="144" w:line="200" w:lineRule="exact"/>
              <w:rPr>
                <w:sz w:val="18"/>
                <w:szCs w:val="18"/>
              </w:rPr>
            </w:pPr>
            <w:r w:rsidRPr="0078732E">
              <w:rPr>
                <w:sz w:val="18"/>
                <w:szCs w:val="18"/>
              </w:rPr>
              <w:t>La fréquence de mesure varie selon une large gamme : de la mesure effectuée sur un court terme jusqu’à celle, prise en continu, selon les variations prévues du paramètre mesuré et de la longueur de la période de suivi.</w:t>
            </w:r>
          </w:p>
        </w:tc>
        <w:tc>
          <w:tcPr>
            <w:tcW w:w="3035" w:type="dxa"/>
          </w:tcPr>
          <w:p w14:paraId="33590322" w14:textId="77777777" w:rsidR="00D746AE" w:rsidRPr="0078732E" w:rsidRDefault="00D746AE" w:rsidP="0051668E">
            <w:pPr>
              <w:spacing w:beforeLines="60" w:before="144" w:afterLines="60" w:after="144" w:line="200" w:lineRule="exact"/>
              <w:rPr>
                <w:sz w:val="18"/>
                <w:szCs w:val="18"/>
              </w:rPr>
            </w:pPr>
            <w:r w:rsidRPr="0078732E">
              <w:rPr>
                <w:sz w:val="18"/>
                <w:szCs w:val="18"/>
              </w:rPr>
              <w:t>Mesure, sur un court terme ou en continu, de la consommation d’énergie en période de référence et en période de suivi, ou calculs basés sur des mesures de consommation d’énergie.</w:t>
            </w:r>
          </w:p>
          <w:p w14:paraId="33590323" w14:textId="77777777" w:rsidR="00D746AE" w:rsidRPr="0078732E" w:rsidRDefault="00D746AE" w:rsidP="0051668E">
            <w:pPr>
              <w:spacing w:beforeLines="60" w:before="144" w:afterLines="60" w:after="144" w:line="200" w:lineRule="exact"/>
              <w:rPr>
                <w:sz w:val="18"/>
                <w:szCs w:val="18"/>
              </w:rPr>
            </w:pPr>
            <w:r w:rsidRPr="0078732E">
              <w:rPr>
                <w:sz w:val="18"/>
                <w:szCs w:val="18"/>
              </w:rPr>
              <w:t>Ajustements périodiques et non-périodiques requis.</w:t>
            </w:r>
          </w:p>
        </w:tc>
        <w:tc>
          <w:tcPr>
            <w:tcW w:w="2953" w:type="dxa"/>
          </w:tcPr>
          <w:p w14:paraId="33590324" w14:textId="77777777" w:rsidR="00D746AE" w:rsidRPr="0078732E" w:rsidRDefault="00D746AE" w:rsidP="0051668E">
            <w:pPr>
              <w:spacing w:beforeLines="60" w:before="144" w:afterLines="60" w:after="144" w:line="200" w:lineRule="exact"/>
              <w:rPr>
                <w:sz w:val="18"/>
                <w:szCs w:val="18"/>
              </w:rPr>
            </w:pPr>
            <w:r w:rsidRPr="0078732E">
              <w:rPr>
                <w:sz w:val="18"/>
                <w:szCs w:val="18"/>
              </w:rPr>
              <w:t>Mesure pendant la période de référence pendant une période représentative. Mesure pendant toute la période de suivi.</w:t>
            </w:r>
          </w:p>
          <w:p w14:paraId="33590325" w14:textId="77777777" w:rsidR="00D746AE" w:rsidRPr="0078732E" w:rsidRDefault="00D746AE" w:rsidP="0051668E">
            <w:pPr>
              <w:spacing w:beforeLines="60" w:before="144" w:afterLines="60" w:after="144" w:line="200" w:lineRule="exact"/>
              <w:rPr>
                <w:sz w:val="18"/>
                <w:szCs w:val="18"/>
              </w:rPr>
            </w:pPr>
            <w:r w:rsidRPr="0078732E">
              <w:rPr>
                <w:sz w:val="18"/>
                <w:szCs w:val="18"/>
              </w:rPr>
              <w:t>En période de référence, un compteur est en place pendant une semaine, pour vérifier la constance de la charge.</w:t>
            </w:r>
          </w:p>
          <w:p w14:paraId="33590326" w14:textId="77777777" w:rsidR="00D746AE" w:rsidRPr="0078732E" w:rsidRDefault="00D746AE" w:rsidP="0051668E">
            <w:pPr>
              <w:spacing w:beforeLines="60" w:before="144" w:afterLines="60" w:after="144" w:line="200" w:lineRule="exact"/>
              <w:rPr>
                <w:sz w:val="18"/>
                <w:szCs w:val="18"/>
              </w:rPr>
            </w:pPr>
            <w:r w:rsidRPr="0078732E">
              <w:rPr>
                <w:sz w:val="18"/>
                <w:szCs w:val="18"/>
              </w:rPr>
              <w:t>En période de suivi, il est en place pour mesurer les variations de la puissance</w:t>
            </w:r>
          </w:p>
          <w:p w14:paraId="33590327" w14:textId="77777777" w:rsidR="00D746AE" w:rsidRPr="0078732E" w:rsidRDefault="00D746AE" w:rsidP="0051668E">
            <w:pPr>
              <w:spacing w:beforeLines="60" w:before="144" w:afterLines="60" w:after="144" w:line="200" w:lineRule="exact"/>
              <w:rPr>
                <w:sz w:val="18"/>
                <w:szCs w:val="18"/>
              </w:rPr>
            </w:pPr>
            <w:r w:rsidRPr="0078732E">
              <w:rPr>
                <w:sz w:val="18"/>
                <w:szCs w:val="18"/>
              </w:rPr>
              <w:t>Exemple : récupération de chaleur d’un procédé industriel ou l’ajout d’un économiseur sur une chaudière à vapeur</w:t>
            </w:r>
          </w:p>
        </w:tc>
      </w:tr>
    </w:tbl>
    <w:p w14:paraId="33590329" w14:textId="77777777" w:rsidR="0078732E" w:rsidRDefault="0078732E">
      <w:r>
        <w:br w:type="page"/>
      </w:r>
    </w:p>
    <w:p w14:paraId="3359032A" w14:textId="77777777" w:rsidR="0078732E" w:rsidRDefault="007873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35"/>
        <w:gridCol w:w="2953"/>
      </w:tblGrid>
      <w:tr w:rsidR="0078732E" w:rsidRPr="00D746AE" w14:paraId="3359032E" w14:textId="77777777" w:rsidTr="00245DF6">
        <w:trPr>
          <w:tblHeader/>
        </w:trPr>
        <w:tc>
          <w:tcPr>
            <w:tcW w:w="3024" w:type="dxa"/>
            <w:shd w:val="clear" w:color="auto" w:fill="002855" w:themeFill="text1"/>
            <w:vAlign w:val="center"/>
          </w:tcPr>
          <w:p w14:paraId="3359032B" w14:textId="77777777" w:rsidR="0078732E" w:rsidRPr="00D746AE" w:rsidRDefault="009F0CFC" w:rsidP="00245DF6">
            <w:pPr>
              <w:pStyle w:val="Tableausous-titre"/>
              <w:spacing w:beforeLines="60" w:before="144" w:afterLines="60" w:after="144" w:line="240" w:lineRule="exact"/>
              <w:rPr>
                <w:szCs w:val="20"/>
              </w:rPr>
            </w:pPr>
            <w:r>
              <w:rPr>
                <w:szCs w:val="20"/>
              </w:rPr>
              <w:t>Options du PIMVP</w:t>
            </w:r>
          </w:p>
        </w:tc>
        <w:tc>
          <w:tcPr>
            <w:tcW w:w="3035" w:type="dxa"/>
            <w:shd w:val="clear" w:color="auto" w:fill="002855" w:themeFill="text1"/>
            <w:vAlign w:val="center"/>
          </w:tcPr>
          <w:p w14:paraId="3359032C" w14:textId="77777777" w:rsidR="0078732E" w:rsidRPr="00D746AE" w:rsidRDefault="0078732E" w:rsidP="00245DF6">
            <w:pPr>
              <w:pStyle w:val="Tableausous-titre"/>
              <w:spacing w:beforeLines="60" w:before="144" w:afterLines="60" w:after="144" w:line="240" w:lineRule="exact"/>
              <w:rPr>
                <w:szCs w:val="20"/>
              </w:rPr>
            </w:pPr>
            <w:r w:rsidRPr="00D746AE">
              <w:rPr>
                <w:szCs w:val="20"/>
              </w:rPr>
              <w:t xml:space="preserve">Comment calculer </w:t>
            </w:r>
            <w:r w:rsidRPr="00D746AE">
              <w:rPr>
                <w:szCs w:val="20"/>
              </w:rPr>
              <w:br/>
              <w:t>les économies</w:t>
            </w:r>
          </w:p>
        </w:tc>
        <w:tc>
          <w:tcPr>
            <w:tcW w:w="2953" w:type="dxa"/>
            <w:shd w:val="clear" w:color="auto" w:fill="002855" w:themeFill="text1"/>
            <w:vAlign w:val="center"/>
          </w:tcPr>
          <w:p w14:paraId="3359032D" w14:textId="77777777" w:rsidR="0078732E" w:rsidRPr="00D746AE" w:rsidRDefault="0078732E" w:rsidP="00245DF6">
            <w:pPr>
              <w:pStyle w:val="Tableausous-titre"/>
              <w:spacing w:beforeLines="60" w:before="144" w:afterLines="60" w:after="144" w:line="240" w:lineRule="exact"/>
              <w:rPr>
                <w:szCs w:val="20"/>
              </w:rPr>
            </w:pPr>
            <w:r w:rsidRPr="00D746AE">
              <w:rPr>
                <w:szCs w:val="20"/>
              </w:rPr>
              <w:t>Applications typiques</w:t>
            </w:r>
          </w:p>
        </w:tc>
      </w:tr>
      <w:tr w:rsidR="0078732E" w:rsidRPr="00D746AE" w14:paraId="33590330" w14:textId="77777777" w:rsidTr="00245DF6">
        <w:trPr>
          <w:trHeight w:val="283"/>
        </w:trPr>
        <w:tc>
          <w:tcPr>
            <w:tcW w:w="9012" w:type="dxa"/>
            <w:gridSpan w:val="3"/>
            <w:shd w:val="clear" w:color="auto" w:fill="009FDF" w:themeFill="background1"/>
            <w:vAlign w:val="center"/>
          </w:tcPr>
          <w:p w14:paraId="3359032F" w14:textId="77777777" w:rsidR="0078732E" w:rsidRPr="00D746AE" w:rsidRDefault="0078732E" w:rsidP="009F0CFC">
            <w:pPr>
              <w:pStyle w:val="Tableausous-titre"/>
              <w:spacing w:before="0" w:after="0" w:line="240" w:lineRule="exact"/>
              <w:jc w:val="left"/>
              <w:rPr>
                <w:szCs w:val="20"/>
              </w:rPr>
            </w:pPr>
            <w:r w:rsidRPr="00D746AE">
              <w:rPr>
                <w:szCs w:val="20"/>
              </w:rPr>
              <w:t>C – Site entier</w:t>
            </w:r>
          </w:p>
        </w:tc>
      </w:tr>
      <w:tr w:rsidR="00D746AE" w:rsidRPr="0078732E" w14:paraId="33590339" w14:textId="77777777" w:rsidTr="00D746AE">
        <w:tc>
          <w:tcPr>
            <w:tcW w:w="3024" w:type="dxa"/>
          </w:tcPr>
          <w:p w14:paraId="33590331" w14:textId="77777777" w:rsidR="00D746AE" w:rsidRPr="0078732E" w:rsidRDefault="00D746AE" w:rsidP="00C976DD">
            <w:pPr>
              <w:spacing w:beforeLines="60" w:before="144" w:afterLines="60" w:after="144" w:line="200" w:lineRule="exact"/>
              <w:rPr>
                <w:sz w:val="18"/>
                <w:szCs w:val="18"/>
              </w:rPr>
            </w:pPr>
            <w:r w:rsidRPr="0078732E">
              <w:rPr>
                <w:sz w:val="18"/>
                <w:szCs w:val="18"/>
              </w:rPr>
              <w:t>Les économies sont déterminées par la mesure de la consommation d’énergie au niveau de site entier ou d’une partie autonome de celui-ci.</w:t>
            </w:r>
          </w:p>
          <w:p w14:paraId="33590332" w14:textId="77777777" w:rsidR="00D746AE" w:rsidRPr="0078732E" w:rsidRDefault="00D746AE" w:rsidP="00C976DD">
            <w:pPr>
              <w:spacing w:beforeLines="60" w:before="144" w:afterLines="60" w:after="144" w:line="200" w:lineRule="exact"/>
              <w:rPr>
                <w:sz w:val="18"/>
                <w:szCs w:val="18"/>
              </w:rPr>
            </w:pPr>
            <w:r w:rsidRPr="0078732E">
              <w:rPr>
                <w:sz w:val="18"/>
                <w:szCs w:val="18"/>
              </w:rPr>
              <w:t>Des mesures, en continu, de la consommation d’énergie du site entier sont effectuées tout au long de la période de suivi.</w:t>
            </w:r>
          </w:p>
        </w:tc>
        <w:tc>
          <w:tcPr>
            <w:tcW w:w="3035" w:type="dxa"/>
          </w:tcPr>
          <w:p w14:paraId="33590333" w14:textId="77777777" w:rsidR="00D746AE" w:rsidRPr="0078732E" w:rsidRDefault="00D746AE" w:rsidP="00C976DD">
            <w:pPr>
              <w:spacing w:beforeLines="60" w:before="144" w:afterLines="60" w:after="144" w:line="200" w:lineRule="exact"/>
              <w:rPr>
                <w:sz w:val="18"/>
                <w:szCs w:val="18"/>
              </w:rPr>
            </w:pPr>
            <w:r w:rsidRPr="0078732E">
              <w:rPr>
                <w:sz w:val="18"/>
                <w:szCs w:val="18"/>
              </w:rPr>
              <w:t>Analyse de données issues des périodes de référence et de suivi, pour le site entier (fournisseurs d’énergies).</w:t>
            </w:r>
          </w:p>
          <w:p w14:paraId="33590334" w14:textId="77777777" w:rsidR="00D746AE" w:rsidRPr="0078732E" w:rsidRDefault="00D746AE" w:rsidP="00C976DD">
            <w:pPr>
              <w:spacing w:beforeLines="60" w:before="144" w:afterLines="60" w:after="144" w:line="200" w:lineRule="exact"/>
              <w:rPr>
                <w:sz w:val="18"/>
                <w:szCs w:val="18"/>
              </w:rPr>
            </w:pPr>
            <w:r w:rsidRPr="0078732E">
              <w:rPr>
                <w:sz w:val="18"/>
                <w:szCs w:val="18"/>
              </w:rPr>
              <w:t>Ajustements périodiques, si requis, en utilisant des techniques telle que la comparaison simple, ou l’analyse de régression.</w:t>
            </w:r>
          </w:p>
          <w:p w14:paraId="33590335" w14:textId="77777777" w:rsidR="00D746AE" w:rsidRPr="0078732E" w:rsidRDefault="00D746AE" w:rsidP="00C976DD">
            <w:pPr>
              <w:spacing w:beforeLines="60" w:before="144" w:afterLines="60" w:after="144" w:line="200" w:lineRule="exact"/>
              <w:rPr>
                <w:sz w:val="18"/>
                <w:szCs w:val="18"/>
              </w:rPr>
            </w:pPr>
            <w:r w:rsidRPr="0078732E">
              <w:rPr>
                <w:sz w:val="18"/>
                <w:szCs w:val="18"/>
              </w:rPr>
              <w:t>Ajustements non-périodiques si requis.</w:t>
            </w:r>
          </w:p>
        </w:tc>
        <w:tc>
          <w:tcPr>
            <w:tcW w:w="2953" w:type="dxa"/>
          </w:tcPr>
          <w:p w14:paraId="33590336" w14:textId="77777777" w:rsidR="00D746AE" w:rsidRPr="0078732E" w:rsidRDefault="00D746AE" w:rsidP="00C976DD">
            <w:pPr>
              <w:spacing w:beforeLines="60" w:before="144" w:afterLines="60" w:after="144" w:line="200" w:lineRule="exact"/>
              <w:rPr>
                <w:sz w:val="18"/>
                <w:szCs w:val="18"/>
              </w:rPr>
            </w:pPr>
            <w:r w:rsidRPr="0078732E">
              <w:rPr>
                <w:sz w:val="18"/>
                <w:szCs w:val="18"/>
              </w:rPr>
              <w:t xml:space="preserve">Programme de gestion de l’énergie à multi-facettes, concernant plusieurs systèmes sur un site. </w:t>
            </w:r>
          </w:p>
          <w:p w14:paraId="33590337" w14:textId="77777777" w:rsidR="00D746AE" w:rsidRPr="0078732E" w:rsidRDefault="00D746AE" w:rsidP="00C976DD">
            <w:pPr>
              <w:spacing w:beforeLines="60" w:before="144" w:afterLines="60" w:after="144" w:line="200" w:lineRule="exact"/>
              <w:rPr>
                <w:sz w:val="18"/>
                <w:szCs w:val="18"/>
              </w:rPr>
            </w:pPr>
            <w:r w:rsidRPr="0078732E">
              <w:rPr>
                <w:sz w:val="18"/>
                <w:szCs w:val="18"/>
              </w:rPr>
              <w:t>Mesures de la consommation d’énergie, au moyen des compteurs de gaz et d’électricité des fournisseurs d’énergie sur une période de référence de 12 mois et pendant toute la période de suivi.</w:t>
            </w:r>
          </w:p>
          <w:p w14:paraId="33590338" w14:textId="77777777" w:rsidR="00D746AE" w:rsidRPr="0078732E" w:rsidRDefault="00D746AE" w:rsidP="00C976DD">
            <w:pPr>
              <w:spacing w:beforeLines="60" w:before="144" w:afterLines="60" w:after="144" w:line="200" w:lineRule="exact"/>
              <w:rPr>
                <w:sz w:val="18"/>
                <w:szCs w:val="18"/>
              </w:rPr>
            </w:pPr>
            <w:r w:rsidRPr="0078732E">
              <w:rPr>
                <w:sz w:val="18"/>
                <w:szCs w:val="18"/>
              </w:rPr>
              <w:t>Exemple : plusieurs MEÉ dans la modernisation d’un bâtiment.</w:t>
            </w:r>
          </w:p>
        </w:tc>
      </w:tr>
      <w:tr w:rsidR="00D746AE" w:rsidRPr="00D746AE" w14:paraId="3359033B" w14:textId="77777777" w:rsidTr="00D1188E">
        <w:trPr>
          <w:trHeight w:val="283"/>
        </w:trPr>
        <w:tc>
          <w:tcPr>
            <w:tcW w:w="9012" w:type="dxa"/>
            <w:gridSpan w:val="3"/>
            <w:shd w:val="clear" w:color="auto" w:fill="009FDF" w:themeFill="background1"/>
            <w:vAlign w:val="center"/>
          </w:tcPr>
          <w:p w14:paraId="3359033A" w14:textId="77777777" w:rsidR="00D746AE" w:rsidRPr="00D746AE" w:rsidRDefault="00D746AE" w:rsidP="00C976DD">
            <w:pPr>
              <w:pStyle w:val="Tableausous-titre"/>
              <w:spacing w:before="0" w:after="0" w:line="200" w:lineRule="exact"/>
              <w:jc w:val="left"/>
              <w:rPr>
                <w:szCs w:val="20"/>
              </w:rPr>
            </w:pPr>
            <w:r w:rsidRPr="00D746AE">
              <w:rPr>
                <w:szCs w:val="20"/>
              </w:rPr>
              <w:t>D – Simulation calibrée</w:t>
            </w:r>
          </w:p>
        </w:tc>
      </w:tr>
      <w:tr w:rsidR="00D746AE" w:rsidRPr="0078732E" w14:paraId="33590344" w14:textId="77777777" w:rsidTr="00D746AE">
        <w:tc>
          <w:tcPr>
            <w:tcW w:w="3024" w:type="dxa"/>
          </w:tcPr>
          <w:p w14:paraId="3359033C" w14:textId="77777777" w:rsidR="00D746AE" w:rsidRPr="0078732E" w:rsidRDefault="00D746AE" w:rsidP="00C976DD">
            <w:pPr>
              <w:spacing w:beforeLines="60" w:before="144" w:afterLines="60" w:after="144" w:line="200" w:lineRule="exact"/>
              <w:rPr>
                <w:sz w:val="18"/>
                <w:szCs w:val="18"/>
              </w:rPr>
            </w:pPr>
            <w:r w:rsidRPr="0078732E">
              <w:rPr>
                <w:sz w:val="18"/>
                <w:szCs w:val="18"/>
              </w:rPr>
              <w:t>Les économies sont déterminées par la simulation de la consommation d’énergie du site entier ou d’une partie autonome de celui-ci.</w:t>
            </w:r>
          </w:p>
          <w:p w14:paraId="3359033D" w14:textId="77777777" w:rsidR="00D746AE" w:rsidRPr="0078732E" w:rsidRDefault="00D746AE" w:rsidP="00C976DD">
            <w:pPr>
              <w:spacing w:beforeLines="60" w:before="144" w:afterLines="60" w:after="144" w:line="200" w:lineRule="exact"/>
              <w:rPr>
                <w:sz w:val="18"/>
                <w:szCs w:val="18"/>
              </w:rPr>
            </w:pPr>
            <w:r w:rsidRPr="0078732E">
              <w:rPr>
                <w:sz w:val="18"/>
                <w:szCs w:val="18"/>
              </w:rPr>
              <w:t>Les algorithmes de simulation sont démontrés pour modéliser convenablement la performance énergétique mesurée sur le site.</w:t>
            </w:r>
          </w:p>
        </w:tc>
        <w:tc>
          <w:tcPr>
            <w:tcW w:w="3035" w:type="dxa"/>
          </w:tcPr>
          <w:p w14:paraId="3359033E" w14:textId="77777777" w:rsidR="00D746AE" w:rsidRPr="0078732E" w:rsidRDefault="00D746AE" w:rsidP="00C976DD">
            <w:pPr>
              <w:spacing w:beforeLines="60" w:before="144" w:afterLines="60" w:after="144" w:line="200" w:lineRule="exact"/>
              <w:rPr>
                <w:sz w:val="18"/>
                <w:szCs w:val="18"/>
              </w:rPr>
            </w:pPr>
            <w:r w:rsidRPr="0078732E">
              <w:rPr>
                <w:sz w:val="18"/>
                <w:szCs w:val="18"/>
              </w:rPr>
              <w:t>Simulation de la consommation d’énergie, calibrée au moyen des données horaires ou mensuelles de facturation du fournisseur d’énergie.</w:t>
            </w:r>
          </w:p>
          <w:p w14:paraId="3359033F" w14:textId="77777777" w:rsidR="00D746AE" w:rsidRPr="0078732E" w:rsidRDefault="00D746AE" w:rsidP="00C976DD">
            <w:pPr>
              <w:spacing w:beforeLines="60" w:before="144" w:afterLines="60" w:after="144" w:line="200" w:lineRule="exact"/>
              <w:rPr>
                <w:sz w:val="18"/>
                <w:szCs w:val="18"/>
              </w:rPr>
            </w:pPr>
            <w:r w:rsidRPr="0078732E">
              <w:rPr>
                <w:sz w:val="18"/>
                <w:szCs w:val="18"/>
              </w:rPr>
              <w:t>La mesure de la consommation d’énergie finale peut aider à raffiner les données retenues pour être utilisées.</w:t>
            </w:r>
          </w:p>
        </w:tc>
        <w:tc>
          <w:tcPr>
            <w:tcW w:w="2953" w:type="dxa"/>
          </w:tcPr>
          <w:p w14:paraId="33590340" w14:textId="77777777" w:rsidR="00D746AE" w:rsidRPr="0078732E" w:rsidRDefault="00D746AE" w:rsidP="00C976DD">
            <w:pPr>
              <w:spacing w:beforeLines="60" w:before="144" w:afterLines="60" w:after="144" w:line="200" w:lineRule="exact"/>
              <w:rPr>
                <w:sz w:val="18"/>
                <w:szCs w:val="18"/>
              </w:rPr>
            </w:pPr>
            <w:r w:rsidRPr="0078732E">
              <w:rPr>
                <w:sz w:val="18"/>
                <w:szCs w:val="18"/>
              </w:rPr>
              <w:t>Programme de gestion de l’énergie à multi-facettes, concernant plusieurs systèmes sur un site où il n’existait aucun compteur pendant la période de la base de référence.</w:t>
            </w:r>
          </w:p>
          <w:p w14:paraId="33590341" w14:textId="77777777" w:rsidR="00D746AE" w:rsidRPr="0078732E" w:rsidRDefault="00D746AE" w:rsidP="00C976DD">
            <w:pPr>
              <w:spacing w:beforeLines="60" w:before="144" w:afterLines="60" w:after="144" w:line="200" w:lineRule="exact"/>
              <w:rPr>
                <w:sz w:val="18"/>
                <w:szCs w:val="18"/>
              </w:rPr>
            </w:pPr>
            <w:r w:rsidRPr="0078732E">
              <w:rPr>
                <w:sz w:val="18"/>
                <w:szCs w:val="18"/>
              </w:rPr>
              <w:t xml:space="preserve">Les mesures de la consommation d’énergie, après installation des compteurs de gaz et d’électricité, servent au calibrage de la simulation. </w:t>
            </w:r>
          </w:p>
          <w:p w14:paraId="33590342" w14:textId="77777777" w:rsidR="00D746AE" w:rsidRPr="0078732E" w:rsidRDefault="00D746AE" w:rsidP="00C976DD">
            <w:pPr>
              <w:spacing w:beforeLines="60" w:before="144" w:afterLines="60" w:after="144" w:line="200" w:lineRule="exact"/>
              <w:rPr>
                <w:sz w:val="18"/>
                <w:szCs w:val="18"/>
              </w:rPr>
            </w:pPr>
            <w:r w:rsidRPr="0078732E">
              <w:rPr>
                <w:sz w:val="18"/>
                <w:szCs w:val="18"/>
              </w:rPr>
              <w:t>La consommation d’énergie en période de référence, déterminée par la simulation calibrée, est comparée à une simulation de la consommation d’énergie en période de suivi.</w:t>
            </w:r>
          </w:p>
          <w:p w14:paraId="33590343" w14:textId="77777777" w:rsidR="00D746AE" w:rsidRPr="0078732E" w:rsidRDefault="00D746AE" w:rsidP="00C976DD">
            <w:pPr>
              <w:spacing w:beforeLines="60" w:before="144" w:afterLines="60" w:after="144" w:line="200" w:lineRule="exact"/>
              <w:rPr>
                <w:sz w:val="18"/>
                <w:szCs w:val="18"/>
              </w:rPr>
            </w:pPr>
            <w:r w:rsidRPr="0078732E">
              <w:rPr>
                <w:sz w:val="18"/>
                <w:szCs w:val="18"/>
              </w:rPr>
              <w:t>Exemple : Modernisation d’un pavillon sur un campus où les compteurs sont centralisés.</w:t>
            </w:r>
          </w:p>
        </w:tc>
      </w:tr>
    </w:tbl>
    <w:p w14:paraId="33590345" w14:textId="77777777" w:rsidR="00D76B9B" w:rsidRDefault="00D76B9B" w:rsidP="001F79E6">
      <w:pPr>
        <w:pStyle w:val="Tableautitre"/>
      </w:pPr>
    </w:p>
    <w:sectPr w:rsidR="00D76B9B" w:rsidSect="001621A3">
      <w:headerReference w:type="even" r:id="rId8"/>
      <w:headerReference w:type="default" r:id="rId9"/>
      <w:footerReference w:type="even" r:id="rId10"/>
      <w:footerReference w:type="default" r:id="rId11"/>
      <w:headerReference w:type="first" r:id="rId12"/>
      <w:footerReference w:type="first" r:id="rId13"/>
      <w:pgSz w:w="12240" w:h="15840" w:code="1"/>
      <w:pgMar w:top="2442" w:right="1800" w:bottom="1440" w:left="1418" w:header="708" w:footer="40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9034A" w14:textId="77777777" w:rsidR="004042E3" w:rsidRDefault="004042E3" w:rsidP="002B7EE2">
      <w:pPr>
        <w:spacing w:before="0" w:after="0"/>
      </w:pPr>
      <w:r>
        <w:separator/>
      </w:r>
    </w:p>
  </w:endnote>
  <w:endnote w:type="continuationSeparator" w:id="0">
    <w:p w14:paraId="3359034B" w14:textId="77777777" w:rsidR="004042E3" w:rsidRDefault="004042E3" w:rsidP="002B7E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erkury Medium Regula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034E" w14:textId="77777777" w:rsidR="00D5793D" w:rsidRDefault="00D579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976931"/>
      <w:docPartObj>
        <w:docPartGallery w:val="Page Numbers (Bottom of Page)"/>
        <w:docPartUnique/>
      </w:docPartObj>
    </w:sdtPr>
    <w:sdtEndPr>
      <w:rPr>
        <w:rStyle w:val="nodepageCar"/>
        <w:rFonts w:cs="Arial"/>
        <w:b/>
        <w:color w:val="0092D2"/>
        <w:szCs w:val="20"/>
      </w:rPr>
    </w:sdtEndPr>
    <w:sdtContent>
      <w:p w14:paraId="3359034F" w14:textId="77777777" w:rsidR="005D0072" w:rsidRPr="005D0072" w:rsidRDefault="005D0072">
        <w:pPr>
          <w:pStyle w:val="Pieddepage"/>
          <w:rPr>
            <w:rStyle w:val="nodepageCar"/>
          </w:rPr>
        </w:pPr>
        <w:r w:rsidRPr="005D0072">
          <w:rPr>
            <w:rStyle w:val="nodepageCar"/>
          </w:rPr>
          <w:fldChar w:fldCharType="begin"/>
        </w:r>
        <w:r w:rsidRPr="005D0072">
          <w:rPr>
            <w:rStyle w:val="nodepageCar"/>
          </w:rPr>
          <w:instrText>PAGE   \* MERGEFORMAT</w:instrText>
        </w:r>
        <w:r w:rsidRPr="005D0072">
          <w:rPr>
            <w:rStyle w:val="nodepageCar"/>
          </w:rPr>
          <w:fldChar w:fldCharType="separate"/>
        </w:r>
        <w:r w:rsidR="00087A55" w:rsidRPr="00087A55">
          <w:rPr>
            <w:rStyle w:val="nodepageCar"/>
            <w:noProof/>
            <w:lang w:val="fr-FR"/>
          </w:rPr>
          <w:t>8</w:t>
        </w:r>
        <w:r w:rsidRPr="005D0072">
          <w:rPr>
            <w:rStyle w:val="nodepageCar"/>
          </w:rPr>
          <w:fldChar w:fldCharType="end"/>
        </w:r>
      </w:p>
    </w:sdtContent>
  </w:sdt>
  <w:p w14:paraId="33590350" w14:textId="77777777" w:rsidR="005D0072" w:rsidRPr="005D0072" w:rsidRDefault="005D0072" w:rsidP="005D0072">
    <w:pPr>
      <w:pStyle w:val="no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0352" w14:textId="77777777" w:rsidR="00D5793D" w:rsidRDefault="00D579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90348" w14:textId="77777777" w:rsidR="004042E3" w:rsidRDefault="004042E3" w:rsidP="002B7EE2">
      <w:pPr>
        <w:spacing w:before="0" w:after="0"/>
      </w:pPr>
      <w:r>
        <w:separator/>
      </w:r>
    </w:p>
  </w:footnote>
  <w:footnote w:type="continuationSeparator" w:id="0">
    <w:p w14:paraId="33590349" w14:textId="77777777" w:rsidR="004042E3" w:rsidRDefault="004042E3" w:rsidP="002B7EE2">
      <w:pPr>
        <w:spacing w:before="0" w:after="0"/>
      </w:pPr>
      <w:r>
        <w:continuationSeparator/>
      </w:r>
    </w:p>
  </w:footnote>
  <w:footnote w:id="1">
    <w:p w14:paraId="3359035B" w14:textId="77777777" w:rsidR="00727343" w:rsidRDefault="00727343">
      <w:pPr>
        <w:pStyle w:val="Notedebasdepage"/>
      </w:pPr>
      <w:r>
        <w:rPr>
          <w:rStyle w:val="Appelnotedebasdep"/>
        </w:rPr>
        <w:footnoteRef/>
      </w:r>
      <w:r>
        <w:t xml:space="preserve"> </w:t>
      </w:r>
      <w:r w:rsidRPr="00727343">
        <w:t xml:space="preserve">  www.evo-world.org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034C" w14:textId="77777777" w:rsidR="00D5793D" w:rsidRDefault="00D579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034D" w14:textId="77777777" w:rsidR="001621A3" w:rsidRDefault="00727343" w:rsidP="001621A3">
    <w:pPr>
      <w:pStyle w:val="En-tte"/>
      <w:ind w:hanging="142"/>
    </w:pPr>
    <w:r w:rsidRPr="001621A3">
      <w:rPr>
        <w:noProof/>
        <w:lang w:eastAsia="fr-CA"/>
      </w:rPr>
      <mc:AlternateContent>
        <mc:Choice Requires="wps">
          <w:drawing>
            <wp:anchor distT="0" distB="0" distL="114300" distR="114300" simplePos="0" relativeHeight="251665408" behindDoc="1" locked="0" layoutInCell="0" allowOverlap="0" wp14:anchorId="33590353" wp14:editId="33590354">
              <wp:simplePos x="0" y="0"/>
              <wp:positionH relativeFrom="page">
                <wp:posOffset>4286885</wp:posOffset>
              </wp:positionH>
              <wp:positionV relativeFrom="page">
                <wp:posOffset>452433</wp:posOffset>
              </wp:positionV>
              <wp:extent cx="2845435" cy="510639"/>
              <wp:effectExtent l="0" t="0" r="12065" b="3810"/>
              <wp:wrapThrough wrapText="bothSides">
                <wp:wrapPolygon edited="0">
                  <wp:start x="0" y="0"/>
                  <wp:lineTo x="0" y="20955"/>
                  <wp:lineTo x="21547" y="20955"/>
                  <wp:lineTo x="21547" y="0"/>
                  <wp:lineTo x="0" y="0"/>
                </wp:wrapPolygon>
              </wp:wrapThrough>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5106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59035D" w14:textId="77777777" w:rsidR="001621A3" w:rsidRPr="005B6116" w:rsidRDefault="00727343" w:rsidP="00727343">
                          <w:pPr>
                            <w:pStyle w:val="Sous-titre2"/>
                            <w:jc w:val="right"/>
                            <w:rPr>
                              <w:sz w:val="20"/>
                              <w:szCs w:val="20"/>
                            </w:rPr>
                          </w:pPr>
                          <w:r w:rsidRPr="00727343">
                            <w:rPr>
                              <w:sz w:val="20"/>
                              <w:szCs w:val="20"/>
                            </w:rPr>
                            <w:t>Guide de rédaction suggéré</w:t>
                          </w:r>
                          <w:r>
                            <w:rPr>
                              <w:sz w:val="20"/>
                              <w:szCs w:val="20"/>
                            </w:rPr>
                            <w:br/>
                          </w:r>
                          <w:r w:rsidRPr="00727343">
                            <w:rPr>
                              <w:sz w:val="20"/>
                              <w:szCs w:val="20"/>
                            </w:rPr>
                            <w:t>Plan de suivi des économies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90353" id="_x0000_t202" coordsize="21600,21600" o:spt="202" path="m,l,21600r21600,l21600,xe">
              <v:stroke joinstyle="miter"/>
              <v:path gradientshapeok="t" o:connecttype="rect"/>
            </v:shapetype>
            <v:shape id="Zone de texte 1" o:spid="_x0000_s1027" type="#_x0000_t202" style="position:absolute;margin-left:337.55pt;margin-top:35.6pt;width:224.05pt;height:40.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" o:allowincell="f" o:allowoverlap="f" filled="f" stroked="f">
              <v:textbox inset="0,0,0,0">
                <w:txbxContent>
                  <w:p w14:paraId="3359035D" w14:textId="77777777" w:rsidR="001621A3" w:rsidRPr="005B6116" w:rsidRDefault="00727343" w:rsidP="00727343">
                    <w:pPr>
                      <w:pStyle w:val="Sous-titre2"/>
                      <w:jc w:val="right"/>
                      <w:rPr>
                        <w:sz w:val="20"/>
                        <w:szCs w:val="20"/>
                      </w:rPr>
                    </w:pPr>
                    <w:r w:rsidRPr="00727343">
                      <w:rPr>
                        <w:sz w:val="20"/>
                        <w:szCs w:val="20"/>
                      </w:rPr>
                      <w:t>Guide de rédaction suggéré</w:t>
                    </w:r>
                    <w:r>
                      <w:rPr>
                        <w:sz w:val="20"/>
                        <w:szCs w:val="20"/>
                      </w:rPr>
                      <w:br/>
                    </w:r>
                    <w:r w:rsidRPr="00727343">
                      <w:rPr>
                        <w:sz w:val="20"/>
                        <w:szCs w:val="20"/>
                      </w:rPr>
                      <w:t>Plan de suivi des économies</w:t>
                    </w:r>
                  </w:p>
                </w:txbxContent>
              </v:textbox>
              <w10:wrap type="through" anchorx="page" anchory="page"/>
            </v:shape>
          </w:pict>
        </mc:Fallback>
      </mc:AlternateContent>
    </w:r>
    <w:r w:rsidR="00966A8E">
      <w:rPr>
        <w:noProof/>
        <w:lang w:eastAsia="fr-CA"/>
      </w:rPr>
      <w:drawing>
        <wp:anchor distT="0" distB="0" distL="114300" distR="114300" simplePos="0" relativeHeight="251667456" behindDoc="1" locked="0" layoutInCell="1" allowOverlap="1" wp14:anchorId="33590355" wp14:editId="33590356">
          <wp:simplePos x="0" y="0"/>
          <wp:positionH relativeFrom="page">
            <wp:posOffset>900430</wp:posOffset>
          </wp:positionH>
          <wp:positionV relativeFrom="page">
            <wp:posOffset>448945</wp:posOffset>
          </wp:positionV>
          <wp:extent cx="2435860" cy="523875"/>
          <wp:effectExtent l="0" t="0" r="254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ergir_slogan-fr-rgb.png"/>
                  <pic:cNvPicPr/>
                </pic:nvPicPr>
                <pic:blipFill>
                  <a:blip r:embed="rId1">
                    <a:extLst>
                      <a:ext uri="{28A0092B-C50C-407E-A947-70E740481C1C}">
                        <a14:useLocalDpi xmlns:a14="http://schemas.microsoft.com/office/drawing/2010/main" val="0"/>
                      </a:ext>
                    </a:extLst>
                  </a:blip>
                  <a:stretch>
                    <a:fillRect/>
                  </a:stretch>
                </pic:blipFill>
                <pic:spPr>
                  <a:xfrm>
                    <a:off x="0" y="0"/>
                    <a:ext cx="2435860" cy="52387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0351" w14:textId="77777777" w:rsidR="002B7EE2" w:rsidRDefault="00391831">
    <w:pPr>
      <w:pStyle w:val="En-tte"/>
    </w:pPr>
    <w:r>
      <w:rPr>
        <w:noProof/>
        <w:lang w:eastAsia="fr-CA"/>
      </w:rPr>
      <w:drawing>
        <wp:anchor distT="0" distB="0" distL="114300" distR="114300" simplePos="0" relativeHeight="251661312" behindDoc="1" locked="0" layoutInCell="1" allowOverlap="1" wp14:anchorId="33590357" wp14:editId="33590358">
          <wp:simplePos x="0" y="0"/>
          <wp:positionH relativeFrom="page">
            <wp:posOffset>913130</wp:posOffset>
          </wp:positionH>
          <wp:positionV relativeFrom="page">
            <wp:posOffset>372555</wp:posOffset>
          </wp:positionV>
          <wp:extent cx="2435860" cy="523875"/>
          <wp:effectExtent l="0" t="0" r="2540" b="952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ergir_slogan-fr-rgb.png"/>
                  <pic:cNvPicPr/>
                </pic:nvPicPr>
                <pic:blipFill>
                  <a:blip r:embed="rId1">
                    <a:extLst>
                      <a:ext uri="{28A0092B-C50C-407E-A947-70E740481C1C}">
                        <a14:useLocalDpi xmlns:a14="http://schemas.microsoft.com/office/drawing/2010/main" val="0"/>
                      </a:ext>
                    </a:extLst>
                  </a:blip>
                  <a:stretch>
                    <a:fillRect/>
                  </a:stretch>
                </pic:blipFill>
                <pic:spPr>
                  <a:xfrm>
                    <a:off x="0" y="0"/>
                    <a:ext cx="2435860" cy="52387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r w:rsidR="001621A3">
      <w:rPr>
        <w:rFonts w:ascii="Merkury Medium Regular" w:hAnsi="Merkury Medium Regular"/>
        <w:noProof/>
        <w:color w:val="70C2E2"/>
        <w:sz w:val="36"/>
        <w:szCs w:val="36"/>
        <w:lang w:eastAsia="fr-CA"/>
      </w:rPr>
      <w:drawing>
        <wp:anchor distT="0" distB="0" distL="114300" distR="114300" simplePos="0" relativeHeight="251659264" behindDoc="1" locked="0" layoutInCell="1" allowOverlap="1" wp14:anchorId="33590359" wp14:editId="3359035A">
          <wp:simplePos x="0" y="0"/>
          <wp:positionH relativeFrom="column">
            <wp:posOffset>-904875</wp:posOffset>
          </wp:positionH>
          <wp:positionV relativeFrom="paragraph">
            <wp:posOffset>-452120</wp:posOffset>
          </wp:positionV>
          <wp:extent cx="7772400" cy="1005967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z_Metro_Solaire_cmyk.eps"/>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96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66247"/>
    <w:multiLevelType w:val="hybridMultilevel"/>
    <w:tmpl w:val="1982DA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B0268A7"/>
    <w:multiLevelType w:val="hybridMultilevel"/>
    <w:tmpl w:val="5EA6A25A"/>
    <w:lvl w:ilvl="0" w:tplc="6D34E626">
      <w:start w:val="1"/>
      <w:numFmt w:val="bullet"/>
      <w:pStyle w:val="Puce1"/>
      <w:lvlText w:val=""/>
      <w:lvlJc w:val="left"/>
      <w:pPr>
        <w:ind w:left="720" w:hanging="360"/>
      </w:pPr>
      <w:rPr>
        <w:rFonts w:ascii="Symbol" w:hAnsi="Symbol" w:hint="default"/>
      </w:rPr>
    </w:lvl>
    <w:lvl w:ilvl="1" w:tplc="F1BAF57A">
      <w:start w:val="1"/>
      <w:numFmt w:val="bullet"/>
      <w:pStyle w:val="Puce2"/>
      <w:lvlText w:val=""/>
      <w:lvlJc w:val="left"/>
      <w:pPr>
        <w:ind w:left="1440" w:hanging="360"/>
      </w:pPr>
      <w:rPr>
        <w:rFonts w:ascii="Symbol" w:hAnsi="Symbol"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35"/>
    <w:rsid w:val="000165FF"/>
    <w:rsid w:val="00031041"/>
    <w:rsid w:val="00051BC4"/>
    <w:rsid w:val="00087A55"/>
    <w:rsid w:val="000A1D89"/>
    <w:rsid w:val="000F2E11"/>
    <w:rsid w:val="000F7913"/>
    <w:rsid w:val="001079F3"/>
    <w:rsid w:val="001621A3"/>
    <w:rsid w:val="00184E91"/>
    <w:rsid w:val="00197D0D"/>
    <w:rsid w:val="001B3604"/>
    <w:rsid w:val="001F79E6"/>
    <w:rsid w:val="002077F4"/>
    <w:rsid w:val="0022214E"/>
    <w:rsid w:val="00267135"/>
    <w:rsid w:val="00282A74"/>
    <w:rsid w:val="002B7EE2"/>
    <w:rsid w:val="002E5D78"/>
    <w:rsid w:val="003012DC"/>
    <w:rsid w:val="00350DDD"/>
    <w:rsid w:val="0037281F"/>
    <w:rsid w:val="00391831"/>
    <w:rsid w:val="003B31EE"/>
    <w:rsid w:val="004042E3"/>
    <w:rsid w:val="00424BBB"/>
    <w:rsid w:val="00480E80"/>
    <w:rsid w:val="004B38E6"/>
    <w:rsid w:val="004B40B4"/>
    <w:rsid w:val="0051668E"/>
    <w:rsid w:val="00567592"/>
    <w:rsid w:val="00583D16"/>
    <w:rsid w:val="005A3C15"/>
    <w:rsid w:val="005B6116"/>
    <w:rsid w:val="005D0072"/>
    <w:rsid w:val="00620B87"/>
    <w:rsid w:val="006617A1"/>
    <w:rsid w:val="006951CB"/>
    <w:rsid w:val="006C28CF"/>
    <w:rsid w:val="006F19D1"/>
    <w:rsid w:val="00711BD2"/>
    <w:rsid w:val="00727343"/>
    <w:rsid w:val="00740E6E"/>
    <w:rsid w:val="0078732E"/>
    <w:rsid w:val="007F6A0C"/>
    <w:rsid w:val="008360BA"/>
    <w:rsid w:val="00844C5A"/>
    <w:rsid w:val="00851315"/>
    <w:rsid w:val="008D1CD2"/>
    <w:rsid w:val="008D3D47"/>
    <w:rsid w:val="009372C6"/>
    <w:rsid w:val="00966A8E"/>
    <w:rsid w:val="009A2194"/>
    <w:rsid w:val="009A28D4"/>
    <w:rsid w:val="009C1930"/>
    <w:rsid w:val="009E0C5C"/>
    <w:rsid w:val="009F0CFC"/>
    <w:rsid w:val="00A835E4"/>
    <w:rsid w:val="00B61C0B"/>
    <w:rsid w:val="00B87F71"/>
    <w:rsid w:val="00B93E62"/>
    <w:rsid w:val="00BA7725"/>
    <w:rsid w:val="00BC623C"/>
    <w:rsid w:val="00C508BD"/>
    <w:rsid w:val="00C549CC"/>
    <w:rsid w:val="00C976DD"/>
    <w:rsid w:val="00CD3CC0"/>
    <w:rsid w:val="00CD4A96"/>
    <w:rsid w:val="00D06B24"/>
    <w:rsid w:val="00D1188E"/>
    <w:rsid w:val="00D31F8D"/>
    <w:rsid w:val="00D5793D"/>
    <w:rsid w:val="00D733CA"/>
    <w:rsid w:val="00D746AE"/>
    <w:rsid w:val="00D76B9B"/>
    <w:rsid w:val="00DB1541"/>
    <w:rsid w:val="00DC00CC"/>
    <w:rsid w:val="00DF23D0"/>
    <w:rsid w:val="00E50284"/>
    <w:rsid w:val="00E60645"/>
    <w:rsid w:val="00EA16EF"/>
    <w:rsid w:val="00EC7C0D"/>
    <w:rsid w:val="00F27CD8"/>
    <w:rsid w:val="00F36827"/>
    <w:rsid w:val="00F52ED4"/>
    <w:rsid w:val="00F73604"/>
    <w:rsid w:val="00F80044"/>
    <w:rsid w:val="00FA012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90251"/>
  <w15:chartTrackingRefBased/>
  <w15:docId w15:val="{9E176306-BA94-4EB7-A7A9-979F3271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9B"/>
    <w:pPr>
      <w:spacing w:before="120" w:after="120" w:line="276" w:lineRule="auto"/>
    </w:pPr>
    <w:rPr>
      <w:rFonts w:ascii="Arial" w:hAnsi="Arial"/>
      <w:color w:val="002855"/>
      <w:sz w:val="20"/>
    </w:rPr>
  </w:style>
  <w:style w:type="paragraph" w:styleId="Titre1">
    <w:name w:val="heading 1"/>
    <w:basedOn w:val="Normal"/>
    <w:next w:val="Normal"/>
    <w:link w:val="Titre1Car"/>
    <w:uiPriority w:val="9"/>
    <w:qFormat/>
    <w:rsid w:val="00CD3CC0"/>
    <w:pPr>
      <w:keepNext/>
      <w:keepLines/>
      <w:spacing w:before="240"/>
      <w:outlineLvl w:val="0"/>
    </w:pPr>
    <w:rPr>
      <w:rFonts w:eastAsiaTheme="majorEastAsia" w:cstheme="majorBidi"/>
      <w:b/>
      <w:sz w:val="30"/>
      <w:szCs w:val="30"/>
    </w:rPr>
  </w:style>
  <w:style w:type="paragraph" w:styleId="Titre2">
    <w:name w:val="heading 2"/>
    <w:basedOn w:val="Normal"/>
    <w:next w:val="Normal"/>
    <w:link w:val="Titre2Car"/>
    <w:uiPriority w:val="9"/>
    <w:unhideWhenUsed/>
    <w:qFormat/>
    <w:rsid w:val="00CD3CC0"/>
    <w:pPr>
      <w:keepNext/>
      <w:keepLines/>
      <w:spacing w:before="160"/>
      <w:outlineLvl w:val="1"/>
    </w:pPr>
    <w:rPr>
      <w:rFonts w:eastAsiaTheme="majorEastAsia" w:cstheme="majorBidi"/>
      <w:b/>
      <w:sz w:val="26"/>
      <w:szCs w:val="26"/>
    </w:rPr>
  </w:style>
  <w:style w:type="paragraph" w:styleId="Titre3">
    <w:name w:val="heading 3"/>
    <w:basedOn w:val="Normal"/>
    <w:next w:val="Normal"/>
    <w:link w:val="Titre3Car"/>
    <w:uiPriority w:val="9"/>
    <w:unhideWhenUsed/>
    <w:qFormat/>
    <w:rsid w:val="002E5D78"/>
    <w:pPr>
      <w:keepNext/>
      <w:keepLines/>
      <w:spacing w:before="40" w:after="0"/>
      <w:outlineLvl w:val="2"/>
    </w:pPr>
    <w:rPr>
      <w:rFonts w:eastAsiaTheme="majorEastAsia" w:cstheme="majorBidi"/>
      <w:b/>
      <w:sz w:val="22"/>
      <w:szCs w:val="24"/>
    </w:rPr>
  </w:style>
  <w:style w:type="paragraph" w:styleId="Titre4">
    <w:name w:val="heading 4"/>
    <w:basedOn w:val="Normal"/>
    <w:next w:val="Normal"/>
    <w:link w:val="Titre4Car"/>
    <w:uiPriority w:val="9"/>
    <w:unhideWhenUsed/>
    <w:qFormat/>
    <w:rsid w:val="00C508BD"/>
    <w:pPr>
      <w:keepNext/>
      <w:keepLines/>
      <w:spacing w:before="40" w:after="0"/>
      <w:outlineLvl w:val="3"/>
    </w:pPr>
    <w:rPr>
      <w:rFonts w:eastAsiaTheme="majorEastAsia" w:cstheme="majorBidi"/>
      <w:b/>
      <w:iCs/>
    </w:rPr>
  </w:style>
  <w:style w:type="paragraph" w:styleId="Titre5">
    <w:name w:val="heading 5"/>
    <w:basedOn w:val="Normal"/>
    <w:next w:val="Normal"/>
    <w:link w:val="Titre5Car"/>
    <w:uiPriority w:val="9"/>
    <w:semiHidden/>
    <w:rsid w:val="009E0C5C"/>
    <w:pPr>
      <w:keepNext/>
      <w:keepLines/>
      <w:spacing w:before="40" w:after="0"/>
      <w:outlineLvl w:val="4"/>
    </w:pPr>
    <w:rPr>
      <w:rFonts w:eastAsiaTheme="majorEastAsia" w:cstheme="majorBidi"/>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
    <w:name w:val="Intro"/>
    <w:basedOn w:val="Normal"/>
    <w:qFormat/>
    <w:rsid w:val="00D31F8D"/>
    <w:pPr>
      <w:tabs>
        <w:tab w:val="left" w:pos="208"/>
      </w:tabs>
      <w:suppressAutoHyphens/>
      <w:autoSpaceDE w:val="0"/>
      <w:autoSpaceDN w:val="0"/>
      <w:adjustRightInd w:val="0"/>
      <w:spacing w:before="0" w:after="24" w:line="288" w:lineRule="auto"/>
      <w:textAlignment w:val="center"/>
    </w:pPr>
    <w:rPr>
      <w:rFonts w:cs="Arial"/>
      <w:color w:val="002855" w:themeColor="text1"/>
      <w:sz w:val="24"/>
      <w:szCs w:val="16"/>
    </w:rPr>
  </w:style>
  <w:style w:type="character" w:customStyle="1" w:styleId="Titre1Car">
    <w:name w:val="Titre 1 Car"/>
    <w:basedOn w:val="Policepardfaut"/>
    <w:link w:val="Titre1"/>
    <w:uiPriority w:val="9"/>
    <w:rsid w:val="00CD3CC0"/>
    <w:rPr>
      <w:rFonts w:ascii="Arial" w:eastAsiaTheme="majorEastAsia" w:hAnsi="Arial" w:cstheme="majorBidi"/>
      <w:b/>
      <w:color w:val="002855"/>
      <w:sz w:val="30"/>
      <w:szCs w:val="30"/>
    </w:rPr>
  </w:style>
  <w:style w:type="character" w:customStyle="1" w:styleId="Titre2Car">
    <w:name w:val="Titre 2 Car"/>
    <w:basedOn w:val="Policepardfaut"/>
    <w:link w:val="Titre2"/>
    <w:uiPriority w:val="9"/>
    <w:rsid w:val="00CD3CC0"/>
    <w:rPr>
      <w:rFonts w:ascii="Arial" w:eastAsiaTheme="majorEastAsia" w:hAnsi="Arial" w:cstheme="majorBidi"/>
      <w:b/>
      <w:color w:val="002855"/>
      <w:sz w:val="26"/>
      <w:szCs w:val="26"/>
    </w:rPr>
  </w:style>
  <w:style w:type="paragraph" w:styleId="Sous-titre">
    <w:name w:val="Subtitle"/>
    <w:aliases w:val="1"/>
    <w:basedOn w:val="Normal"/>
    <w:next w:val="Normal"/>
    <w:link w:val="Sous-titreCar"/>
    <w:uiPriority w:val="11"/>
    <w:qFormat/>
    <w:rsid w:val="00267135"/>
    <w:pPr>
      <w:numPr>
        <w:ilvl w:val="1"/>
      </w:numPr>
      <w:spacing w:after="160"/>
    </w:pPr>
    <w:rPr>
      <w:rFonts w:eastAsiaTheme="minorEastAsia"/>
      <w:spacing w:val="15"/>
      <w:sz w:val="52"/>
    </w:rPr>
  </w:style>
  <w:style w:type="character" w:customStyle="1" w:styleId="Sous-titreCar">
    <w:name w:val="Sous-titre Car"/>
    <w:aliases w:val="1 Car"/>
    <w:basedOn w:val="Policepardfaut"/>
    <w:link w:val="Sous-titre"/>
    <w:uiPriority w:val="11"/>
    <w:rsid w:val="00267135"/>
    <w:rPr>
      <w:rFonts w:ascii="Arial" w:eastAsiaTheme="minorEastAsia" w:hAnsi="Arial"/>
      <w:color w:val="002855"/>
      <w:spacing w:val="15"/>
      <w:sz w:val="52"/>
    </w:rPr>
  </w:style>
  <w:style w:type="character" w:customStyle="1" w:styleId="Titre3Car">
    <w:name w:val="Titre 3 Car"/>
    <w:basedOn w:val="Policepardfaut"/>
    <w:link w:val="Titre3"/>
    <w:uiPriority w:val="9"/>
    <w:rsid w:val="002E5D78"/>
    <w:rPr>
      <w:rFonts w:ascii="Arial" w:eastAsiaTheme="majorEastAsia" w:hAnsi="Arial" w:cstheme="majorBidi"/>
      <w:b/>
      <w:color w:val="002855"/>
      <w:szCs w:val="24"/>
    </w:rPr>
  </w:style>
  <w:style w:type="character" w:customStyle="1" w:styleId="Titre4Car">
    <w:name w:val="Titre 4 Car"/>
    <w:basedOn w:val="Policepardfaut"/>
    <w:link w:val="Titre4"/>
    <w:uiPriority w:val="9"/>
    <w:rsid w:val="00C508BD"/>
    <w:rPr>
      <w:rFonts w:ascii="Arial" w:eastAsiaTheme="majorEastAsia" w:hAnsi="Arial" w:cstheme="majorBidi"/>
      <w:b/>
      <w:iCs/>
      <w:color w:val="002855"/>
      <w:sz w:val="20"/>
    </w:rPr>
  </w:style>
  <w:style w:type="paragraph" w:customStyle="1" w:styleId="TlphoneWeb">
    <w:name w:val="Téléphone/Web"/>
    <w:basedOn w:val="Normal"/>
    <w:qFormat/>
    <w:rsid w:val="00C508BD"/>
    <w:rPr>
      <w:b/>
      <w:sz w:val="24"/>
    </w:rPr>
  </w:style>
  <w:style w:type="paragraph" w:customStyle="1" w:styleId="Courriel">
    <w:name w:val="Courriel"/>
    <w:basedOn w:val="TlphoneWeb"/>
    <w:qFormat/>
    <w:rsid w:val="00C508BD"/>
    <w:rPr>
      <w:b w:val="0"/>
      <w:sz w:val="20"/>
      <w:szCs w:val="16"/>
    </w:rPr>
  </w:style>
  <w:style w:type="character" w:customStyle="1" w:styleId="Titre5Car">
    <w:name w:val="Titre 5 Car"/>
    <w:basedOn w:val="Policepardfaut"/>
    <w:link w:val="Titre5"/>
    <w:uiPriority w:val="9"/>
    <w:semiHidden/>
    <w:rsid w:val="00FA0120"/>
    <w:rPr>
      <w:rFonts w:ascii="Arial" w:eastAsiaTheme="majorEastAsia" w:hAnsi="Arial" w:cstheme="majorBidi"/>
      <w:b/>
      <w:color w:val="002855"/>
      <w:sz w:val="20"/>
    </w:rPr>
  </w:style>
  <w:style w:type="paragraph" w:styleId="Titre">
    <w:name w:val="Title"/>
    <w:basedOn w:val="Normal"/>
    <w:next w:val="Normal"/>
    <w:link w:val="TitreCar"/>
    <w:uiPriority w:val="10"/>
    <w:semiHidden/>
    <w:rsid w:val="002E5D78"/>
    <w:pPr>
      <w:spacing w:before="0" w:after="0"/>
      <w:contextualSpacing/>
    </w:pPr>
    <w:rPr>
      <w:rFonts w:eastAsiaTheme="majorEastAsia" w:cstheme="majorBidi"/>
      <w:b/>
      <w:color w:val="auto"/>
      <w:spacing w:val="-10"/>
      <w:kern w:val="28"/>
      <w:sz w:val="52"/>
      <w:szCs w:val="56"/>
    </w:rPr>
  </w:style>
  <w:style w:type="character" w:customStyle="1" w:styleId="TitreCar">
    <w:name w:val="Titre Car"/>
    <w:basedOn w:val="Policepardfaut"/>
    <w:link w:val="Titre"/>
    <w:uiPriority w:val="10"/>
    <w:semiHidden/>
    <w:rsid w:val="00FA0120"/>
    <w:rPr>
      <w:rFonts w:ascii="Arial" w:eastAsiaTheme="majorEastAsia" w:hAnsi="Arial" w:cstheme="majorBidi"/>
      <w:b/>
      <w:spacing w:val="-10"/>
      <w:kern w:val="28"/>
      <w:sz w:val="52"/>
      <w:szCs w:val="56"/>
    </w:rPr>
  </w:style>
  <w:style w:type="paragraph" w:styleId="Textedebulles">
    <w:name w:val="Balloon Text"/>
    <w:basedOn w:val="Normal"/>
    <w:link w:val="TextedebullesCar"/>
    <w:uiPriority w:val="99"/>
    <w:semiHidden/>
    <w:unhideWhenUsed/>
    <w:rsid w:val="00184E91"/>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184E91"/>
    <w:rPr>
      <w:rFonts w:ascii="Segoe UI" w:hAnsi="Segoe UI" w:cs="Segoe UI"/>
      <w:color w:val="002855"/>
      <w:sz w:val="18"/>
      <w:szCs w:val="18"/>
    </w:rPr>
  </w:style>
  <w:style w:type="table" w:styleId="Grilledutableau">
    <w:name w:val="Table Grid"/>
    <w:basedOn w:val="TableauNormal"/>
    <w:uiPriority w:val="59"/>
    <w:rsid w:val="00184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qFormat/>
    <w:rsid w:val="00184E91"/>
    <w:rPr>
      <w:color w:val="002854" w:themeColor="hyperlink"/>
      <w:u w:val="single"/>
    </w:rPr>
  </w:style>
  <w:style w:type="paragraph" w:customStyle="1" w:styleId="Tableautitre">
    <w:name w:val="Tableau titre"/>
    <w:basedOn w:val="Courriel"/>
    <w:qFormat/>
    <w:rsid w:val="00F27CD8"/>
    <w:rPr>
      <w:b/>
      <w:sz w:val="22"/>
      <w:szCs w:val="22"/>
    </w:rPr>
  </w:style>
  <w:style w:type="paragraph" w:customStyle="1" w:styleId="Tableausous-titre">
    <w:name w:val="Tableau sous-titre"/>
    <w:basedOn w:val="Normal"/>
    <w:qFormat/>
    <w:rsid w:val="00740E6E"/>
    <w:pPr>
      <w:jc w:val="center"/>
    </w:pPr>
    <w:rPr>
      <w:b/>
      <w:color w:val="FFFFFF" w:themeColor="background2"/>
    </w:rPr>
  </w:style>
  <w:style w:type="paragraph" w:customStyle="1" w:styleId="Tableautexte">
    <w:name w:val="Tableau texte"/>
    <w:basedOn w:val="Normal"/>
    <w:qFormat/>
    <w:rsid w:val="00F27CD8"/>
    <w:pPr>
      <w:jc w:val="center"/>
    </w:pPr>
  </w:style>
  <w:style w:type="paragraph" w:customStyle="1" w:styleId="Source">
    <w:name w:val="Source"/>
    <w:aliases w:val="vignette,bas de page"/>
    <w:basedOn w:val="Normal"/>
    <w:qFormat/>
    <w:rsid w:val="00EC7C0D"/>
    <w:rPr>
      <w:sz w:val="16"/>
      <w:szCs w:val="16"/>
    </w:rPr>
  </w:style>
  <w:style w:type="paragraph" w:customStyle="1" w:styleId="Puce1">
    <w:name w:val="Puce 1"/>
    <w:basedOn w:val="Normal"/>
    <w:qFormat/>
    <w:rsid w:val="00F73604"/>
    <w:pPr>
      <w:numPr>
        <w:numId w:val="1"/>
      </w:numPr>
    </w:pPr>
  </w:style>
  <w:style w:type="paragraph" w:customStyle="1" w:styleId="Puce2">
    <w:name w:val="Puce 2"/>
    <w:basedOn w:val="Normal"/>
    <w:qFormat/>
    <w:rsid w:val="00F73604"/>
    <w:pPr>
      <w:numPr>
        <w:ilvl w:val="1"/>
        <w:numId w:val="1"/>
      </w:numPr>
      <w:ind w:left="284" w:hanging="141"/>
    </w:pPr>
  </w:style>
  <w:style w:type="paragraph" w:styleId="En-tte">
    <w:name w:val="header"/>
    <w:basedOn w:val="Normal"/>
    <w:link w:val="En-tteCar"/>
    <w:uiPriority w:val="99"/>
    <w:unhideWhenUsed/>
    <w:rsid w:val="002B7EE2"/>
    <w:pPr>
      <w:tabs>
        <w:tab w:val="center" w:pos="4153"/>
        <w:tab w:val="right" w:pos="8306"/>
      </w:tabs>
      <w:spacing w:before="0" w:after="0"/>
    </w:pPr>
  </w:style>
  <w:style w:type="character" w:customStyle="1" w:styleId="En-tteCar">
    <w:name w:val="En-tête Car"/>
    <w:basedOn w:val="Policepardfaut"/>
    <w:link w:val="En-tte"/>
    <w:uiPriority w:val="99"/>
    <w:rsid w:val="002B7EE2"/>
    <w:rPr>
      <w:rFonts w:ascii="Arial" w:hAnsi="Arial"/>
      <w:color w:val="002855"/>
      <w:sz w:val="20"/>
    </w:rPr>
  </w:style>
  <w:style w:type="paragraph" w:styleId="Pieddepage">
    <w:name w:val="footer"/>
    <w:basedOn w:val="Normal"/>
    <w:link w:val="PieddepageCar"/>
    <w:uiPriority w:val="99"/>
    <w:unhideWhenUsed/>
    <w:rsid w:val="002B7EE2"/>
    <w:pPr>
      <w:tabs>
        <w:tab w:val="center" w:pos="4153"/>
        <w:tab w:val="right" w:pos="8306"/>
      </w:tabs>
      <w:spacing w:before="0" w:after="0"/>
    </w:pPr>
  </w:style>
  <w:style w:type="character" w:customStyle="1" w:styleId="PieddepageCar">
    <w:name w:val="Pied de page Car"/>
    <w:basedOn w:val="Policepardfaut"/>
    <w:link w:val="Pieddepage"/>
    <w:uiPriority w:val="99"/>
    <w:rsid w:val="002B7EE2"/>
    <w:rPr>
      <w:rFonts w:ascii="Arial" w:hAnsi="Arial"/>
      <w:color w:val="002855"/>
      <w:sz w:val="20"/>
    </w:rPr>
  </w:style>
  <w:style w:type="paragraph" w:customStyle="1" w:styleId="Couverture-Titre1document">
    <w:name w:val="Couverture-Titre 1 document"/>
    <w:basedOn w:val="Normal"/>
    <w:link w:val="Couverture-Titre1documentCar"/>
    <w:qFormat/>
    <w:rsid w:val="0037281F"/>
    <w:pPr>
      <w:autoSpaceDE w:val="0"/>
      <w:autoSpaceDN w:val="0"/>
      <w:adjustRightInd w:val="0"/>
      <w:spacing w:before="360" w:after="160" w:line="240" w:lineRule="auto"/>
      <w:textAlignment w:val="center"/>
    </w:pPr>
    <w:rPr>
      <w:rFonts w:cs="Arial"/>
      <w:b/>
      <w:bCs/>
      <w:color w:val="051B35"/>
      <w:sz w:val="40"/>
      <w:szCs w:val="40"/>
    </w:rPr>
  </w:style>
  <w:style w:type="paragraph" w:customStyle="1" w:styleId="Couverture-Titre2">
    <w:name w:val="Couverture-Titre 2"/>
    <w:basedOn w:val="Normal"/>
    <w:link w:val="Couverture-Titre2Car"/>
    <w:qFormat/>
    <w:rsid w:val="00CD3CC0"/>
    <w:pPr>
      <w:autoSpaceDE w:val="0"/>
      <w:autoSpaceDN w:val="0"/>
      <w:adjustRightInd w:val="0"/>
      <w:spacing w:after="160" w:line="240" w:lineRule="auto"/>
      <w:textAlignment w:val="center"/>
    </w:pPr>
    <w:rPr>
      <w:rFonts w:cs="Arial"/>
      <w:b/>
      <w:bCs/>
      <w:color w:val="0092D2"/>
      <w:sz w:val="40"/>
      <w:szCs w:val="40"/>
    </w:rPr>
  </w:style>
  <w:style w:type="character" w:customStyle="1" w:styleId="Couverture-Titre1documentCar">
    <w:name w:val="Couverture-Titre 1 document Car"/>
    <w:basedOn w:val="Policepardfaut"/>
    <w:link w:val="Couverture-Titre1document"/>
    <w:rsid w:val="0037281F"/>
    <w:rPr>
      <w:rFonts w:ascii="Arial" w:hAnsi="Arial" w:cs="Arial"/>
      <w:b/>
      <w:bCs/>
      <w:color w:val="051B35"/>
      <w:sz w:val="40"/>
      <w:szCs w:val="40"/>
    </w:rPr>
  </w:style>
  <w:style w:type="character" w:customStyle="1" w:styleId="Couverture-Titre2Car">
    <w:name w:val="Couverture-Titre 2 Car"/>
    <w:basedOn w:val="Policepardfaut"/>
    <w:link w:val="Couverture-Titre2"/>
    <w:rsid w:val="00CD3CC0"/>
    <w:rPr>
      <w:rFonts w:ascii="Arial" w:hAnsi="Arial" w:cs="Arial"/>
      <w:b/>
      <w:bCs/>
      <w:color w:val="0092D2"/>
      <w:sz w:val="40"/>
      <w:szCs w:val="40"/>
      <w:lang w:val="fr-FR"/>
    </w:rPr>
  </w:style>
  <w:style w:type="paragraph" w:customStyle="1" w:styleId="Sous-titre2">
    <w:name w:val="Sous-titre 2"/>
    <w:basedOn w:val="Normal"/>
    <w:link w:val="Sous-titre2Car"/>
    <w:qFormat/>
    <w:rsid w:val="0037281F"/>
    <w:pPr>
      <w:suppressAutoHyphens/>
      <w:autoSpaceDE w:val="0"/>
      <w:autoSpaceDN w:val="0"/>
      <w:adjustRightInd w:val="0"/>
      <w:spacing w:after="180"/>
      <w:textAlignment w:val="center"/>
    </w:pPr>
    <w:rPr>
      <w:rFonts w:cs="Arial"/>
      <w:b/>
      <w:bCs/>
      <w:color w:val="0092D2"/>
      <w:sz w:val="24"/>
      <w:szCs w:val="24"/>
    </w:rPr>
  </w:style>
  <w:style w:type="character" w:customStyle="1" w:styleId="Sous-titre2Car">
    <w:name w:val="Sous-titre 2 Car"/>
    <w:basedOn w:val="Policepardfaut"/>
    <w:link w:val="Sous-titre2"/>
    <w:rsid w:val="0037281F"/>
    <w:rPr>
      <w:rFonts w:ascii="Arial" w:hAnsi="Arial" w:cs="Arial"/>
      <w:b/>
      <w:bCs/>
      <w:color w:val="0092D2"/>
      <w:sz w:val="24"/>
      <w:szCs w:val="24"/>
    </w:rPr>
  </w:style>
  <w:style w:type="paragraph" w:customStyle="1" w:styleId="nodepage">
    <w:name w:val="no de page"/>
    <w:basedOn w:val="Pieddepage"/>
    <w:link w:val="nodepageCar"/>
    <w:qFormat/>
    <w:rsid w:val="005D0072"/>
    <w:rPr>
      <w:rFonts w:cs="Arial"/>
      <w:b/>
      <w:color w:val="0092D2"/>
      <w:szCs w:val="20"/>
    </w:rPr>
  </w:style>
  <w:style w:type="character" w:customStyle="1" w:styleId="nodepageCar">
    <w:name w:val="no de page Car"/>
    <w:basedOn w:val="PieddepageCar"/>
    <w:link w:val="nodepage"/>
    <w:rsid w:val="005D0072"/>
    <w:rPr>
      <w:rFonts w:ascii="Arial" w:hAnsi="Arial" w:cs="Arial"/>
      <w:b/>
      <w:color w:val="0092D2"/>
      <w:sz w:val="20"/>
      <w:szCs w:val="20"/>
    </w:rPr>
  </w:style>
  <w:style w:type="paragraph" w:customStyle="1" w:styleId="form-couvert">
    <w:name w:val="form-couvert"/>
    <w:link w:val="form-couvertCar"/>
    <w:qFormat/>
    <w:rsid w:val="00B87F71"/>
    <w:rPr>
      <w:rFonts w:ascii="Arial" w:hAnsi="Arial" w:cs="Arial"/>
      <w:color w:val="004070"/>
      <w:sz w:val="18"/>
    </w:rPr>
  </w:style>
  <w:style w:type="character" w:customStyle="1" w:styleId="form-couvertCar">
    <w:name w:val="form-couvert Car"/>
    <w:basedOn w:val="Policepardfaut"/>
    <w:link w:val="form-couvert"/>
    <w:rsid w:val="00B87F71"/>
    <w:rPr>
      <w:rFonts w:ascii="Arial" w:hAnsi="Arial" w:cs="Arial"/>
      <w:color w:val="004070"/>
      <w:sz w:val="18"/>
    </w:rPr>
  </w:style>
  <w:style w:type="paragraph" w:styleId="Notedebasdepage">
    <w:name w:val="footnote text"/>
    <w:basedOn w:val="Normal"/>
    <w:link w:val="NotedebasdepageCar"/>
    <w:uiPriority w:val="99"/>
    <w:semiHidden/>
    <w:unhideWhenUsed/>
    <w:rsid w:val="00727343"/>
    <w:pPr>
      <w:spacing w:before="0" w:after="0" w:line="240" w:lineRule="auto"/>
    </w:pPr>
    <w:rPr>
      <w:szCs w:val="20"/>
    </w:rPr>
  </w:style>
  <w:style w:type="character" w:customStyle="1" w:styleId="NotedebasdepageCar">
    <w:name w:val="Note de bas de page Car"/>
    <w:basedOn w:val="Policepardfaut"/>
    <w:link w:val="Notedebasdepage"/>
    <w:uiPriority w:val="99"/>
    <w:semiHidden/>
    <w:rsid w:val="00727343"/>
    <w:rPr>
      <w:rFonts w:ascii="Arial" w:hAnsi="Arial"/>
      <w:color w:val="002855"/>
      <w:sz w:val="20"/>
      <w:szCs w:val="20"/>
    </w:rPr>
  </w:style>
  <w:style w:type="character" w:styleId="Appelnotedebasdep">
    <w:name w:val="footnote reference"/>
    <w:basedOn w:val="Policepardfaut"/>
    <w:uiPriority w:val="99"/>
    <w:semiHidden/>
    <w:unhideWhenUsed/>
    <w:rsid w:val="00727343"/>
    <w:rPr>
      <w:vertAlign w:val="superscript"/>
    </w:rPr>
  </w:style>
  <w:style w:type="paragraph" w:styleId="En-ttedetabledesmatires">
    <w:name w:val="TOC Heading"/>
    <w:basedOn w:val="Titre1"/>
    <w:next w:val="Normal"/>
    <w:uiPriority w:val="39"/>
    <w:unhideWhenUsed/>
    <w:qFormat/>
    <w:rsid w:val="00350DDD"/>
    <w:pPr>
      <w:spacing w:after="0" w:line="259" w:lineRule="auto"/>
      <w:outlineLvl w:val="9"/>
    </w:pPr>
    <w:rPr>
      <w:rFonts w:asciiTheme="majorHAnsi" w:hAnsiTheme="majorHAnsi"/>
      <w:b w:val="0"/>
      <w:color w:val="00348C" w:themeColor="accent1" w:themeShade="BF"/>
      <w:sz w:val="32"/>
      <w:szCs w:val="32"/>
      <w:lang w:eastAsia="fr-CA"/>
    </w:rPr>
  </w:style>
  <w:style w:type="paragraph" w:styleId="TM1">
    <w:name w:val="toc 1"/>
    <w:basedOn w:val="Normal"/>
    <w:next w:val="Normal"/>
    <w:autoRedefine/>
    <w:uiPriority w:val="39"/>
    <w:unhideWhenUsed/>
    <w:rsid w:val="00350DDD"/>
    <w:pPr>
      <w:spacing w:after="100"/>
    </w:pPr>
  </w:style>
  <w:style w:type="paragraph" w:styleId="TM2">
    <w:name w:val="toc 2"/>
    <w:basedOn w:val="Normal"/>
    <w:next w:val="Normal"/>
    <w:autoRedefine/>
    <w:uiPriority w:val="39"/>
    <w:unhideWhenUsed/>
    <w:rsid w:val="00350DDD"/>
    <w:pPr>
      <w:spacing w:after="100"/>
      <w:ind w:left="200"/>
    </w:pPr>
  </w:style>
  <w:style w:type="table" w:styleId="Tableausimple1">
    <w:name w:val="Plain Table 1"/>
    <w:basedOn w:val="TableauNormal"/>
    <w:uiPriority w:val="41"/>
    <w:rsid w:val="00620B87"/>
    <w:pPr>
      <w:spacing w:after="0" w:line="240" w:lineRule="auto"/>
    </w:pPr>
    <w:tblPr>
      <w:tblStyleRowBandSize w:val="1"/>
      <w:tblStyleColBandSize w:val="1"/>
      <w:tblBorders>
        <w:top w:val="single" w:sz="4" w:space="0" w:color="0076A7" w:themeColor="background1" w:themeShade="BF"/>
        <w:left w:val="single" w:sz="4" w:space="0" w:color="0076A7" w:themeColor="background1" w:themeShade="BF"/>
        <w:bottom w:val="single" w:sz="4" w:space="0" w:color="0076A7" w:themeColor="background1" w:themeShade="BF"/>
        <w:right w:val="single" w:sz="4" w:space="0" w:color="0076A7" w:themeColor="background1" w:themeShade="BF"/>
        <w:insideH w:val="single" w:sz="4" w:space="0" w:color="0076A7" w:themeColor="background1" w:themeShade="BF"/>
        <w:insideV w:val="single" w:sz="4" w:space="0" w:color="0076A7" w:themeColor="background1" w:themeShade="BF"/>
      </w:tblBorders>
    </w:tblPr>
    <w:tblStylePr w:type="firstRow">
      <w:rPr>
        <w:b/>
        <w:bCs/>
      </w:rPr>
    </w:tblStylePr>
    <w:tblStylePr w:type="lastRow">
      <w:rPr>
        <w:b/>
        <w:bCs/>
      </w:rPr>
      <w:tblPr/>
      <w:tcPr>
        <w:tcBorders>
          <w:top w:val="double" w:sz="4" w:space="0" w:color="0076A7" w:themeColor="background1" w:themeShade="BF"/>
        </w:tcBorders>
      </w:tcPr>
    </w:tblStylePr>
    <w:tblStylePr w:type="firstCol">
      <w:rPr>
        <w:b/>
        <w:bCs/>
      </w:rPr>
    </w:tblStylePr>
    <w:tblStylePr w:type="lastCol">
      <w:rPr>
        <w:b/>
        <w:bCs/>
      </w:rPr>
    </w:tblStylePr>
    <w:tblStylePr w:type="band1Vert">
      <w:tblPr/>
      <w:tcPr>
        <w:shd w:val="clear" w:color="auto" w:fill="0096D3" w:themeFill="background1" w:themeFillShade="F2"/>
      </w:tcPr>
    </w:tblStylePr>
    <w:tblStylePr w:type="band1Horz">
      <w:tblPr/>
      <w:tcPr>
        <w:shd w:val="clear" w:color="auto" w:fill="0096D3" w:themeFill="background1" w:themeFillShade="F2"/>
      </w:tcPr>
    </w:tblStylePr>
  </w:style>
  <w:style w:type="table" w:styleId="TableauGrille4">
    <w:name w:val="Grid Table 4"/>
    <w:basedOn w:val="TableauNormal"/>
    <w:uiPriority w:val="49"/>
    <w:rsid w:val="00620B87"/>
    <w:pPr>
      <w:spacing w:after="0" w:line="240" w:lineRule="auto"/>
    </w:pPr>
    <w:tblPr>
      <w:tblStyleRowBandSize w:val="1"/>
      <w:tblStyleColBandSize w:val="1"/>
      <w:tblBorders>
        <w:top w:val="single" w:sz="4" w:space="0" w:color="0078FF" w:themeColor="text1" w:themeTint="99"/>
        <w:left w:val="single" w:sz="4" w:space="0" w:color="0078FF" w:themeColor="text1" w:themeTint="99"/>
        <w:bottom w:val="single" w:sz="4" w:space="0" w:color="0078FF" w:themeColor="text1" w:themeTint="99"/>
        <w:right w:val="single" w:sz="4" w:space="0" w:color="0078FF" w:themeColor="text1" w:themeTint="99"/>
        <w:insideH w:val="single" w:sz="4" w:space="0" w:color="0078FF" w:themeColor="text1" w:themeTint="99"/>
        <w:insideV w:val="single" w:sz="4" w:space="0" w:color="0078FF" w:themeColor="text1" w:themeTint="99"/>
      </w:tblBorders>
    </w:tblPr>
    <w:tblStylePr w:type="firstRow">
      <w:rPr>
        <w:b/>
        <w:bCs/>
        <w:color w:val="009FDF" w:themeColor="background1"/>
      </w:rPr>
      <w:tblPr/>
      <w:tcPr>
        <w:tcBorders>
          <w:top w:val="single" w:sz="4" w:space="0" w:color="002855" w:themeColor="text1"/>
          <w:left w:val="single" w:sz="4" w:space="0" w:color="002855" w:themeColor="text1"/>
          <w:bottom w:val="single" w:sz="4" w:space="0" w:color="002855" w:themeColor="text1"/>
          <w:right w:val="single" w:sz="4" w:space="0" w:color="002855" w:themeColor="text1"/>
          <w:insideH w:val="nil"/>
          <w:insideV w:val="nil"/>
        </w:tcBorders>
        <w:shd w:val="clear" w:color="auto" w:fill="002855" w:themeFill="text1"/>
      </w:tcPr>
    </w:tblStylePr>
    <w:tblStylePr w:type="lastRow">
      <w:rPr>
        <w:b/>
        <w:bCs/>
      </w:rPr>
      <w:tblPr/>
      <w:tcPr>
        <w:tcBorders>
          <w:top w:val="double" w:sz="4" w:space="0" w:color="002855" w:themeColor="text1"/>
        </w:tcBorders>
      </w:tcPr>
    </w:tblStylePr>
    <w:tblStylePr w:type="firstCol">
      <w:rPr>
        <w:b/>
        <w:bCs/>
      </w:rPr>
    </w:tblStylePr>
    <w:tblStylePr w:type="lastCol">
      <w:rPr>
        <w:b/>
        <w:bCs/>
      </w:rPr>
    </w:tblStylePr>
    <w:tblStylePr w:type="band1Vert">
      <w:tblPr/>
      <w:tcPr>
        <w:shd w:val="clear" w:color="auto" w:fill="AAD2FF" w:themeFill="text1" w:themeFillTint="33"/>
      </w:tcPr>
    </w:tblStylePr>
    <w:tblStylePr w:type="band1Horz">
      <w:tblPr/>
      <w:tcPr>
        <w:shd w:val="clear" w:color="auto" w:fill="AAD2FF" w:themeFill="text1" w:themeFillTint="33"/>
      </w:tcPr>
    </w:tblStylePr>
  </w:style>
  <w:style w:type="table" w:styleId="TableauGrille1Clair">
    <w:name w:val="Grid Table 1 Light"/>
    <w:basedOn w:val="TableauNormal"/>
    <w:uiPriority w:val="46"/>
    <w:rsid w:val="00620B87"/>
    <w:pPr>
      <w:spacing w:after="0" w:line="240" w:lineRule="auto"/>
    </w:pPr>
    <w:tblPr>
      <w:tblStyleRowBandSize w:val="1"/>
      <w:tblStyleColBandSize w:val="1"/>
      <w:tblBorders>
        <w:top w:val="single" w:sz="4" w:space="0" w:color="55A5FF" w:themeColor="text1" w:themeTint="66"/>
        <w:left w:val="single" w:sz="4" w:space="0" w:color="55A5FF" w:themeColor="text1" w:themeTint="66"/>
        <w:bottom w:val="single" w:sz="4" w:space="0" w:color="55A5FF" w:themeColor="text1" w:themeTint="66"/>
        <w:right w:val="single" w:sz="4" w:space="0" w:color="55A5FF" w:themeColor="text1" w:themeTint="66"/>
        <w:insideH w:val="single" w:sz="4" w:space="0" w:color="55A5FF" w:themeColor="text1" w:themeTint="66"/>
        <w:insideV w:val="single" w:sz="4" w:space="0" w:color="55A5FF" w:themeColor="text1" w:themeTint="66"/>
      </w:tblBorders>
    </w:tblPr>
    <w:tblStylePr w:type="firstRow">
      <w:rPr>
        <w:b/>
        <w:bCs/>
      </w:rPr>
      <w:tblPr/>
      <w:tcPr>
        <w:tcBorders>
          <w:bottom w:val="single" w:sz="12" w:space="0" w:color="0078FF" w:themeColor="text1" w:themeTint="99"/>
        </w:tcBorders>
      </w:tcPr>
    </w:tblStylePr>
    <w:tblStylePr w:type="lastRow">
      <w:rPr>
        <w:b/>
        <w:bCs/>
      </w:rPr>
      <w:tblPr/>
      <w:tcPr>
        <w:tcBorders>
          <w:top w:val="double" w:sz="2" w:space="0" w:color="0078FF"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Generique">
      <a:dk1>
        <a:srgbClr val="002855"/>
      </a:dk1>
      <a:lt1>
        <a:srgbClr val="009FDF"/>
      </a:lt1>
      <a:dk2>
        <a:srgbClr val="7BA6DE"/>
      </a:dk2>
      <a:lt2>
        <a:srgbClr val="FFFFFF"/>
      </a:lt2>
      <a:accent1>
        <a:srgbClr val="0047BB"/>
      </a:accent1>
      <a:accent2>
        <a:srgbClr val="00C1D5"/>
      </a:accent2>
      <a:accent3>
        <a:srgbClr val="71CC98"/>
      </a:accent3>
      <a:accent4>
        <a:srgbClr val="00A376"/>
      </a:accent4>
      <a:accent5>
        <a:srgbClr val="5B7F95"/>
      </a:accent5>
      <a:accent6>
        <a:srgbClr val="A2AAAD"/>
      </a:accent6>
      <a:hlink>
        <a:srgbClr val="002854"/>
      </a:hlink>
      <a:folHlink>
        <a:srgbClr val="002854"/>
      </a:folHlink>
    </a:clrScheme>
    <a:fontScheme name="Gaz Métr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6425A-C9BC-4CCE-9E8B-852B3312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1432</Words>
  <Characters>7878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GazMétro</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Aubin Hugo</dc:creator>
  <cp:keywords/>
  <dc:description/>
  <cp:lastModifiedBy>Eppner Fanny</cp:lastModifiedBy>
  <cp:revision>2</cp:revision>
  <cp:lastPrinted>2017-09-25T19:12:00Z</cp:lastPrinted>
  <dcterms:created xsi:type="dcterms:W3CDTF">2022-06-27T12:54:00Z</dcterms:created>
  <dcterms:modified xsi:type="dcterms:W3CDTF">2022-06-27T12:54:00Z</dcterms:modified>
</cp:coreProperties>
</file>